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E0" w:rsidRPr="00396514" w:rsidRDefault="00D16CE0" w:rsidP="0016336A">
      <w:pPr>
        <w:jc w:val="right"/>
        <w:rPr>
          <w:b/>
        </w:rPr>
      </w:pPr>
      <w:bookmarkStart w:id="0" w:name="_GoBack"/>
      <w:bookmarkEnd w:id="0"/>
      <w:r>
        <w:rPr>
          <w:b/>
        </w:rPr>
        <w:t>Załącznik nr 6</w:t>
      </w:r>
      <w:r w:rsidRPr="00396514">
        <w:rPr>
          <w:b/>
        </w:rPr>
        <w:t xml:space="preserve"> do SIWZ</w:t>
      </w:r>
    </w:p>
    <w:p w:rsidR="00D16CE0" w:rsidRDefault="00D16CE0" w:rsidP="0016336A">
      <w:pPr>
        <w:shd w:val="clear" w:color="auto" w:fill="FFFFFF"/>
        <w:spacing w:before="298"/>
        <w:jc w:val="center"/>
        <w:rPr>
          <w:b/>
          <w:bCs/>
          <w:sz w:val="28"/>
          <w:szCs w:val="28"/>
        </w:rPr>
      </w:pPr>
      <w:r>
        <w:rPr>
          <w:b/>
          <w:bCs/>
          <w:sz w:val="28"/>
          <w:szCs w:val="28"/>
        </w:rPr>
        <w:t>OPIS PRZEDMIOTU ZAMÓWIENIA</w:t>
      </w:r>
    </w:p>
    <w:p w:rsidR="00D16CE0" w:rsidRPr="009E5376" w:rsidRDefault="00181051" w:rsidP="00313DF9">
      <w:pPr>
        <w:shd w:val="clear" w:color="auto" w:fill="FFFFFF"/>
        <w:spacing w:before="298"/>
        <w:ind w:left="284"/>
        <w:rPr>
          <w:b/>
          <w:color w:val="FF0000"/>
          <w:sz w:val="28"/>
          <w:szCs w:val="28"/>
        </w:rPr>
      </w:pPr>
      <w:r w:rsidRPr="00181051">
        <w:rPr>
          <w:b/>
          <w:sz w:val="28"/>
          <w:szCs w:val="28"/>
        </w:rPr>
        <w:t>„Zakup średniego samochodu ratown</w:t>
      </w:r>
      <w:r w:rsidR="00C71F34">
        <w:rPr>
          <w:b/>
          <w:sz w:val="28"/>
          <w:szCs w:val="28"/>
        </w:rPr>
        <w:t>iczo-gaśniczego dla jednostki OSP Ostrzeszów</w:t>
      </w:r>
      <w:r w:rsidRPr="00181051">
        <w:rPr>
          <w:b/>
          <w:sz w:val="28"/>
          <w:szCs w:val="28"/>
        </w:rPr>
        <w:t>”</w:t>
      </w:r>
      <w:r w:rsidR="00CB32AC">
        <w:rPr>
          <w:b/>
          <w:sz w:val="28"/>
          <w:szCs w:val="28"/>
        </w:rPr>
        <w:t xml:space="preserve"> – </w:t>
      </w:r>
      <w:r w:rsidR="00CB32AC" w:rsidRPr="00B52584">
        <w:rPr>
          <w:b/>
          <w:sz w:val="28"/>
          <w:szCs w:val="28"/>
        </w:rPr>
        <w:t xml:space="preserve">oznaczenie sprawy </w:t>
      </w:r>
      <w:r w:rsidR="00B52584" w:rsidRPr="00B52584">
        <w:rPr>
          <w:b/>
          <w:sz w:val="28"/>
          <w:szCs w:val="28"/>
        </w:rPr>
        <w:t>1/OSP/2019</w:t>
      </w:r>
    </w:p>
    <w:p w:rsidR="00D16CE0" w:rsidRDefault="00D16CE0" w:rsidP="00D16CE0">
      <w:pPr>
        <w:shd w:val="clear" w:color="auto" w:fill="FFFFFF"/>
        <w:spacing w:before="298"/>
        <w:ind w:left="1334"/>
        <w:rPr>
          <w:b/>
          <w:sz w:val="28"/>
        </w:rPr>
      </w:pPr>
      <w:r>
        <w:rPr>
          <w:b/>
          <w:sz w:val="28"/>
        </w:rPr>
        <w:t>Pojazd marki................................    typ ..............................  model .......................... rok produkcji ...............................</w:t>
      </w:r>
    </w:p>
    <w:p w:rsidR="00D16CE0" w:rsidRDefault="00D16CE0" w:rsidP="00D16CE0">
      <w:pPr>
        <w:shd w:val="clear" w:color="auto" w:fill="FFFFFF"/>
        <w:spacing w:before="298"/>
        <w:ind w:left="142"/>
        <w:jc w:val="both"/>
        <w:rPr>
          <w:bCs/>
          <w:szCs w:val="28"/>
        </w:rPr>
      </w:pPr>
      <w:r w:rsidRPr="008B44BF">
        <w:rPr>
          <w:bCs/>
          <w:szCs w:val="28"/>
        </w:rPr>
        <w:t>UWAGA: Prawą stronę tabeli, należy wypełnić stosując słowa „</w:t>
      </w:r>
      <w:r w:rsidRPr="008B44BF">
        <w:rPr>
          <w:b/>
          <w:bCs/>
          <w:szCs w:val="28"/>
        </w:rPr>
        <w:t>tak”</w:t>
      </w:r>
      <w:r w:rsidRPr="008B44BF">
        <w:rPr>
          <w:bCs/>
          <w:szCs w:val="28"/>
        </w:rPr>
        <w:t xml:space="preserve"> lub „</w:t>
      </w:r>
      <w:r w:rsidRPr="008B44BF">
        <w:rPr>
          <w:b/>
          <w:bCs/>
          <w:szCs w:val="28"/>
        </w:rPr>
        <w:t>nie”</w:t>
      </w:r>
      <w:r w:rsidRPr="008B44BF">
        <w:rPr>
          <w:bCs/>
          <w:szCs w:val="28"/>
        </w:rPr>
        <w:t xml:space="preserve">, zaś w przypadku wyższych wartości niż wymagania Zamawiającego należy wpisać oferowane wartości techniczno-użytkowe. W przypadku, gdy Wykonawca w którejkolwiek z pozycji </w:t>
      </w:r>
      <w:r w:rsidR="006E02F8">
        <w:rPr>
          <w:bCs/>
          <w:szCs w:val="28"/>
        </w:rPr>
        <w:t>nie wpisze żadnego słowa lub wpisze słowo</w:t>
      </w:r>
      <w:r w:rsidRPr="0016336A">
        <w:rPr>
          <w:b/>
          <w:bCs/>
          <w:color w:val="000000" w:themeColor="text1"/>
          <w:szCs w:val="28"/>
        </w:rPr>
        <w:t>„nie”</w:t>
      </w:r>
      <w:r w:rsidRPr="0016336A">
        <w:rPr>
          <w:bCs/>
          <w:color w:val="000000" w:themeColor="text1"/>
          <w:szCs w:val="28"/>
        </w:rPr>
        <w:t xml:space="preserve"> lub zaoferuje niższe wartości, oferta zostanie odrzucona z uwagi, iż jej treść nie odpowiada treści siwz (art. 89 ust 1 pkt 2 ustawy PZP ). </w:t>
      </w:r>
    </w:p>
    <w:p w:rsidR="00D16CE0" w:rsidRPr="008B44BF" w:rsidRDefault="00D16CE0" w:rsidP="00D16CE0">
      <w:pPr>
        <w:shd w:val="clear" w:color="auto" w:fill="FFFFFF"/>
        <w:spacing w:before="298"/>
        <w:ind w:left="142"/>
        <w:jc w:val="both"/>
        <w:rPr>
          <w:b/>
          <w:bCs/>
          <w:szCs w:val="28"/>
        </w:rPr>
      </w:pPr>
      <w:r w:rsidRPr="008B44BF">
        <w:rPr>
          <w:b/>
          <w:bCs/>
          <w:szCs w:val="28"/>
        </w:rPr>
        <w:t>Tam, gdzie w Opisie Przedmiotu Zamówienia zostało wskazane pochodzenie (marka, znak towarowy, producent, dostawca), o których mo</w:t>
      </w:r>
      <w:r>
        <w:rPr>
          <w:b/>
          <w:bCs/>
          <w:szCs w:val="28"/>
        </w:rPr>
        <w:t>wa w art. 30 ust. 1-3 ustawy PZP</w:t>
      </w:r>
      <w:r w:rsidRPr="008B44BF">
        <w:rPr>
          <w:b/>
          <w:bCs/>
          <w:szCs w:val="28"/>
        </w:rPr>
        <w:t>, Zamawiający dopuszcza oferowanie materiałów lub rozwiązań równoważnych pod warunkiem, że oferowane materiały będą fabrycznie nowe, nieregenerowane, nie z recyklingu oraz będą spełniać podane w OPZ parametry techniczne.</w:t>
      </w:r>
    </w:p>
    <w:p w:rsidR="00D16CE0" w:rsidRDefault="00D16CE0">
      <w:pPr>
        <w:shd w:val="clear" w:color="auto" w:fill="FFFFFF"/>
        <w:ind w:left="130"/>
        <w:jc w:val="center"/>
        <w:rPr>
          <w:b/>
          <w:sz w:val="28"/>
          <w:szCs w:val="28"/>
          <w:highlight w:val="yellow"/>
        </w:rPr>
      </w:pPr>
    </w:p>
    <w:p w:rsidR="00D16CE0" w:rsidRDefault="00D16CE0">
      <w:pPr>
        <w:shd w:val="clear" w:color="auto" w:fill="FFFFFF"/>
        <w:ind w:left="130"/>
        <w:jc w:val="center"/>
        <w:rPr>
          <w:b/>
          <w:sz w:val="28"/>
          <w:szCs w:val="28"/>
          <w:highlight w:val="yellow"/>
        </w:rPr>
      </w:pPr>
    </w:p>
    <w:p w:rsidR="00D16CE0" w:rsidRDefault="00D16CE0">
      <w:pPr>
        <w:shd w:val="clear" w:color="auto" w:fill="FFFFFF"/>
        <w:ind w:left="130"/>
        <w:jc w:val="center"/>
        <w:rPr>
          <w:b/>
          <w:sz w:val="28"/>
          <w:szCs w:val="28"/>
          <w:highlight w:val="yellow"/>
        </w:rPr>
      </w:pPr>
    </w:p>
    <w:p w:rsidR="00D16CE0" w:rsidRDefault="00D16CE0">
      <w:pPr>
        <w:shd w:val="clear" w:color="auto" w:fill="FFFFFF"/>
        <w:ind w:left="130"/>
        <w:jc w:val="center"/>
        <w:rPr>
          <w:b/>
          <w:sz w:val="28"/>
          <w:szCs w:val="28"/>
          <w:highlight w:val="yellow"/>
        </w:rPr>
      </w:pPr>
    </w:p>
    <w:p w:rsidR="00E04A7C" w:rsidRDefault="002A506A">
      <w:pPr>
        <w:shd w:val="clear" w:color="auto" w:fill="FFFFFF"/>
        <w:ind w:left="130"/>
        <w:jc w:val="center"/>
        <w:rPr>
          <w:b/>
          <w:sz w:val="28"/>
          <w:szCs w:val="28"/>
        </w:rPr>
      </w:pPr>
      <w:r w:rsidRPr="0016336A">
        <w:rPr>
          <w:b/>
          <w:sz w:val="28"/>
          <w:szCs w:val="28"/>
        </w:rPr>
        <w:t>Minimalne wymagania techniczno– użytkowe dla średniego samochodu ratowniczo – gaśniczego z układem napędowym 4x4  (kategoria 2: uterenow</w:t>
      </w:r>
      <w:r w:rsidR="00C71F34">
        <w:rPr>
          <w:b/>
          <w:sz w:val="28"/>
          <w:szCs w:val="28"/>
        </w:rPr>
        <w:t>iony), dla jednostki OSP Ostrzeszów</w:t>
      </w:r>
    </w:p>
    <w:p w:rsidR="00E04A7C" w:rsidRDefault="00E04A7C">
      <w:pPr>
        <w:jc w:val="center"/>
      </w:pP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0802"/>
        <w:gridCol w:w="4054"/>
      </w:tblGrid>
      <w:tr w:rsidR="00C71F34" w:rsidTr="00553C6D">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F34" w:rsidRDefault="00C71F34" w:rsidP="00553C6D">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F34" w:rsidRDefault="00C71F34" w:rsidP="00553C6D">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F34" w:rsidRDefault="00C71F34" w:rsidP="00553C6D">
            <w:pPr>
              <w:jc w:val="center"/>
              <w:rPr>
                <w:b/>
              </w:rPr>
            </w:pPr>
            <w:r>
              <w:rPr>
                <w:b/>
              </w:rPr>
              <w:t xml:space="preserve"> PROPOZYCJE WYKONAWCY</w:t>
            </w:r>
          </w:p>
        </w:tc>
      </w:tr>
      <w:tr w:rsidR="00C71F34" w:rsidRPr="00140E60" w:rsidTr="00553C6D">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1F34" w:rsidRPr="00140E60" w:rsidRDefault="00C71F34" w:rsidP="00553C6D">
            <w:pPr>
              <w:jc w:val="center"/>
              <w:rPr>
                <w:b/>
              </w:rPr>
            </w:pPr>
            <w:r w:rsidRPr="00140E60">
              <w:rPr>
                <w:b/>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1F34" w:rsidRPr="00140E60" w:rsidRDefault="00C71F34" w:rsidP="00553C6D">
            <w:pPr>
              <w:rPr>
                <w:b/>
              </w:rPr>
            </w:pPr>
            <w:r w:rsidRPr="00140E60">
              <w:rPr>
                <w:b/>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1F34" w:rsidRPr="00140E60" w:rsidRDefault="00C71F34" w:rsidP="00553C6D">
            <w:pPr>
              <w:jc w:val="center"/>
              <w:rPr>
                <w:b/>
              </w:rPr>
            </w:pPr>
          </w:p>
        </w:tc>
      </w:tr>
      <w:tr w:rsidR="00C71F34" w:rsidRPr="00140E60" w:rsidTr="00553C6D">
        <w:trPr>
          <w:trHeight w:val="113"/>
        </w:trPr>
        <w:tc>
          <w:tcPr>
            <w:tcW w:w="851" w:type="dxa"/>
            <w:vMerge w:val="restart"/>
            <w:tcBorders>
              <w:top w:val="single" w:sz="4" w:space="0" w:color="auto"/>
              <w:left w:val="single" w:sz="4" w:space="0" w:color="auto"/>
              <w:right w:val="single" w:sz="4" w:space="0" w:color="auto"/>
            </w:tcBorders>
            <w:shd w:val="clear" w:color="auto" w:fill="auto"/>
          </w:tcPr>
          <w:p w:rsidR="00C71F34" w:rsidRPr="00140E60" w:rsidRDefault="00C71F34" w:rsidP="00553C6D">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4929"/>
            </w:tblGrid>
            <w:tr w:rsidR="00C71F34" w:rsidRPr="00140E60" w:rsidTr="00553C6D">
              <w:trPr>
                <w:trHeight w:val="90"/>
              </w:trPr>
              <w:tc>
                <w:tcPr>
                  <w:tcW w:w="4929" w:type="dxa"/>
                </w:tcPr>
                <w:p w:rsidR="00C71F34" w:rsidRPr="00140E60" w:rsidRDefault="00C71F34" w:rsidP="00553C6D">
                  <w:pPr>
                    <w:autoSpaceDE w:val="0"/>
                    <w:autoSpaceDN w:val="0"/>
                    <w:adjustRightInd w:val="0"/>
                    <w:spacing w:line="240" w:lineRule="auto"/>
                  </w:pPr>
                  <w:r w:rsidRPr="00140E60">
                    <w:t xml:space="preserve"> Pojazd zabudowany i wyposażony musi spełniać    wymagania:</w:t>
                  </w:r>
                </w:p>
              </w:tc>
            </w:tr>
          </w:tbl>
          <w:p w:rsidR="00C71F34" w:rsidRPr="00140E60" w:rsidRDefault="00C71F34" w:rsidP="00553C6D">
            <w:pPr>
              <w:rPr>
                <w:bCs/>
              </w:rPr>
            </w:pPr>
          </w:p>
        </w:tc>
        <w:tc>
          <w:tcPr>
            <w:tcW w:w="4054" w:type="dxa"/>
            <w:tcBorders>
              <w:top w:val="single" w:sz="4" w:space="0" w:color="auto"/>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vMerge/>
            <w:tcBorders>
              <w:left w:val="single" w:sz="4" w:space="0" w:color="auto"/>
              <w:right w:val="single" w:sz="4" w:space="0" w:color="auto"/>
            </w:tcBorders>
            <w:shd w:val="clear" w:color="auto" w:fill="auto"/>
          </w:tcPr>
          <w:p w:rsidR="00C71F34" w:rsidRPr="00140E60" w:rsidRDefault="00C71F34" w:rsidP="00553C6D">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7"/>
            </w:tblGrid>
            <w:tr w:rsidR="00C71F34" w:rsidRPr="00140E60" w:rsidTr="00553C6D">
              <w:trPr>
                <w:trHeight w:val="204"/>
              </w:trPr>
              <w:tc>
                <w:tcPr>
                  <w:tcW w:w="10117" w:type="dxa"/>
                </w:tcPr>
                <w:p w:rsidR="00C71F34" w:rsidRPr="00140E60" w:rsidRDefault="00C71F34" w:rsidP="00553C6D">
                  <w:pPr>
                    <w:autoSpaceDE w:val="0"/>
                    <w:autoSpaceDN w:val="0"/>
                    <w:adjustRightInd w:val="0"/>
                    <w:spacing w:line="240" w:lineRule="auto"/>
                  </w:pPr>
                  <w:r w:rsidRPr="00140E60">
                    <w:t xml:space="preserve"> - ustawy z dnia 20 czerwca 1997 r. „Prawo o ruchu drogowym” (Dz. U. z 2017 r., poz. 128, z późn. zm.), wraz z przepisami wykonawczymi do ustawy, </w:t>
                  </w:r>
                </w:p>
              </w:tc>
            </w:tr>
          </w:tbl>
          <w:p w:rsidR="00C71F34" w:rsidRPr="00140E60" w:rsidRDefault="00C71F34" w:rsidP="00553C6D">
            <w:pPr>
              <w:rPr>
                <w:bCs/>
              </w:rPr>
            </w:pP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vMerge/>
            <w:tcBorders>
              <w:left w:val="single" w:sz="4" w:space="0" w:color="auto"/>
              <w:right w:val="single" w:sz="4" w:space="0" w:color="auto"/>
            </w:tcBorders>
            <w:shd w:val="clear" w:color="auto" w:fill="auto"/>
          </w:tcPr>
          <w:p w:rsidR="00C71F34" w:rsidRPr="00140E60" w:rsidRDefault="00C71F34" w:rsidP="00553C6D">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9"/>
            </w:tblGrid>
            <w:tr w:rsidR="00C71F34" w:rsidRPr="00140E60" w:rsidTr="00553C6D">
              <w:trPr>
                <w:trHeight w:val="319"/>
              </w:trPr>
              <w:tc>
                <w:tcPr>
                  <w:tcW w:w="10119" w:type="dxa"/>
                </w:tcPr>
                <w:p w:rsidR="00C71F34" w:rsidRPr="00140E60" w:rsidRDefault="00C71F34" w:rsidP="00553C6D">
                  <w:pPr>
                    <w:autoSpaceDE w:val="0"/>
                    <w:autoSpaceDN w:val="0"/>
                    <w:adjustRightInd w:val="0"/>
                    <w:spacing w:line="240" w:lineRule="auto"/>
                  </w:pPr>
                  <w:r w:rsidRPr="00140E60">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rsidR="00C71F34" w:rsidRPr="00140E60" w:rsidRDefault="00C71F34" w:rsidP="00553C6D">
            <w:pPr>
              <w:rPr>
                <w:bCs/>
              </w:rPr>
            </w:pP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vMerge/>
            <w:tcBorders>
              <w:left w:val="single" w:sz="4" w:space="0" w:color="auto"/>
              <w:right w:val="single" w:sz="4" w:space="0" w:color="auto"/>
            </w:tcBorders>
            <w:shd w:val="clear" w:color="auto" w:fill="auto"/>
          </w:tcPr>
          <w:p w:rsidR="00C71F34" w:rsidRPr="00140E60" w:rsidRDefault="00C71F34" w:rsidP="00553C6D">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C71F34" w:rsidRPr="00140E60" w:rsidTr="00553C6D">
              <w:trPr>
                <w:trHeight w:val="783"/>
              </w:trPr>
              <w:tc>
                <w:tcPr>
                  <w:tcW w:w="10118" w:type="dxa"/>
                </w:tcPr>
                <w:p w:rsidR="00C71F34" w:rsidRPr="00140E60" w:rsidRDefault="00C71F34" w:rsidP="00553C6D">
                  <w:pPr>
                    <w:autoSpaceDE w:val="0"/>
                    <w:autoSpaceDN w:val="0"/>
                    <w:adjustRightInd w:val="0"/>
                    <w:spacing w:line="240" w:lineRule="auto"/>
                  </w:pPr>
                  <w:r w:rsidRPr="00140E60">
                    <w:t xml:space="preserve"> - rozporządzenia ministrów: Spraw Wewnętrznych i Administracji, Obrony Narodowej, Finansów </w:t>
                  </w:r>
                  <w:r w:rsidRPr="00140E60">
                    <w:lastRenderedPageBreak/>
                    <w:t>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bl>
          <w:p w:rsidR="00C71F34" w:rsidRPr="00140E60" w:rsidRDefault="00C71F34" w:rsidP="00553C6D">
            <w:pPr>
              <w:rPr>
                <w:bCs/>
              </w:rPr>
            </w:pP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vMerge/>
            <w:tcBorders>
              <w:left w:val="single" w:sz="4" w:space="0" w:color="auto"/>
              <w:right w:val="single" w:sz="4" w:space="0" w:color="auto"/>
            </w:tcBorders>
            <w:shd w:val="clear" w:color="auto" w:fill="auto"/>
          </w:tcPr>
          <w:p w:rsidR="00C71F34" w:rsidRPr="00140E60" w:rsidRDefault="00C71F34" w:rsidP="00553C6D">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9706"/>
            </w:tblGrid>
            <w:tr w:rsidR="00C71F34" w:rsidRPr="00140E60" w:rsidTr="00553C6D">
              <w:trPr>
                <w:trHeight w:val="90"/>
              </w:trPr>
              <w:tc>
                <w:tcPr>
                  <w:tcW w:w="9706" w:type="dxa"/>
                </w:tcPr>
                <w:p w:rsidR="00C71F34" w:rsidRPr="00140E60" w:rsidRDefault="00C71F34" w:rsidP="00553C6D">
                  <w:pPr>
                    <w:autoSpaceDE w:val="0"/>
                    <w:autoSpaceDN w:val="0"/>
                    <w:adjustRightInd w:val="0"/>
                    <w:spacing w:line="240" w:lineRule="auto"/>
                  </w:pPr>
                  <w:r w:rsidRPr="00C71F34">
                    <w:rPr>
                      <w:lang w:val="fr-FR"/>
                    </w:rPr>
                    <w:t xml:space="preserve">- norm: PN-EN 1846-1 i PN-EN 1846-2. </w:t>
                  </w:r>
                  <w:r w:rsidRPr="00140E60">
                    <w:t>( lub równoważnych)</w:t>
                  </w:r>
                </w:p>
              </w:tc>
            </w:tr>
          </w:tbl>
          <w:p w:rsidR="00C71F34" w:rsidRPr="00140E60" w:rsidRDefault="00C71F34" w:rsidP="00553C6D">
            <w:pPr>
              <w:rPr>
                <w:bCs/>
              </w:rPr>
            </w:pP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C71F34" w:rsidRPr="00140E60" w:rsidTr="00553C6D">
              <w:trPr>
                <w:trHeight w:val="436"/>
              </w:trPr>
              <w:tc>
                <w:tcPr>
                  <w:tcW w:w="10118" w:type="dxa"/>
                </w:tcPr>
                <w:p w:rsidR="00C71F34" w:rsidRPr="00140E60" w:rsidRDefault="00C71F34" w:rsidP="00553C6D">
                  <w:pPr>
                    <w:autoSpaceDE w:val="0"/>
                    <w:autoSpaceDN w:val="0"/>
                    <w:adjustRightInd w:val="0"/>
                    <w:spacing w:line="240" w:lineRule="auto"/>
                  </w:pPr>
                  <w:r w:rsidRPr="00140E60">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rsidR="00C71F34" w:rsidRPr="00140E60" w:rsidRDefault="00C71F34" w:rsidP="00553C6D">
            <w:pPr>
              <w:rPr>
                <w:bCs/>
              </w:rPr>
            </w:pP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22"/>
            </w:tblGrid>
            <w:tr w:rsidR="00C71F34" w:rsidRPr="00140E60" w:rsidTr="00553C6D">
              <w:trPr>
                <w:trHeight w:val="319"/>
              </w:trPr>
              <w:tc>
                <w:tcPr>
                  <w:tcW w:w="10122" w:type="dxa"/>
                </w:tcPr>
                <w:p w:rsidR="00C71F34" w:rsidRPr="00140E60" w:rsidRDefault="00C71F34" w:rsidP="00553C6D">
                  <w:pPr>
                    <w:autoSpaceDE w:val="0"/>
                    <w:autoSpaceDN w:val="0"/>
                    <w:adjustRightInd w:val="0"/>
                    <w:spacing w:line="240" w:lineRule="auto"/>
                  </w:pPr>
                  <w:r w:rsidRPr="00140E60">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rsidR="00C71F34" w:rsidRPr="00140E60" w:rsidRDefault="00C71F34" w:rsidP="00C106EE">
                  <w:pPr>
                    <w:autoSpaceDE w:val="0"/>
                    <w:autoSpaceDN w:val="0"/>
                    <w:adjustRightInd w:val="0"/>
                    <w:spacing w:line="240" w:lineRule="auto"/>
                  </w:pPr>
                  <w:r w:rsidRPr="00140E60">
                    <w:t xml:space="preserve">Dodatkowo wykonawca umieści na drzwiach kabiny kierowcy napisy „ OSP </w:t>
                  </w:r>
                  <w:r w:rsidR="00C106EE">
                    <w:t>Ostrzeszów</w:t>
                  </w:r>
                  <w:r w:rsidRPr="00140E60">
                    <w:t>” oraz wykona i umieści na pojeździe logo projektu dofinansowującego. Numery operacyjne oraz logo zostanie dostarczone przez zamawiającego po podpisaniu umowy.</w:t>
                  </w:r>
                </w:p>
              </w:tc>
            </w:tr>
          </w:tbl>
          <w:p w:rsidR="00C71F34" w:rsidRPr="00140E60" w:rsidRDefault="00C71F34" w:rsidP="00553C6D">
            <w:pPr>
              <w:rPr>
                <w:bCs/>
              </w:rPr>
            </w:pP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BFBFBF" w:themeFill="background1" w:themeFillShade="BF"/>
          </w:tcPr>
          <w:p w:rsidR="00C71F34" w:rsidRPr="00140E60" w:rsidRDefault="00C71F34" w:rsidP="00553C6D">
            <w:pPr>
              <w:jc w:val="center"/>
              <w:rPr>
                <w:b/>
              </w:rPr>
            </w:pPr>
            <w:r w:rsidRPr="00140E60">
              <w:rPr>
                <w:b/>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1F34" w:rsidRPr="00140E60" w:rsidRDefault="00C71F34" w:rsidP="00553C6D">
            <w:pPr>
              <w:rPr>
                <w:b/>
                <w:bCs/>
              </w:rPr>
            </w:pPr>
            <w:r w:rsidRPr="00140E60">
              <w:rPr>
                <w:b/>
                <w:bCs/>
              </w:rPr>
              <w:t>Podwozie z kabiną</w:t>
            </w:r>
          </w:p>
        </w:tc>
        <w:tc>
          <w:tcPr>
            <w:tcW w:w="4054" w:type="dxa"/>
            <w:tcBorders>
              <w:left w:val="single" w:sz="4" w:space="0" w:color="auto"/>
              <w:right w:val="single" w:sz="4" w:space="0" w:color="auto"/>
            </w:tcBorders>
            <w:shd w:val="clear" w:color="auto" w:fill="BFBFBF" w:themeFill="background1" w:themeFillShade="BF"/>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C71F34" w:rsidRPr="00140E60" w:rsidTr="00553C6D">
              <w:trPr>
                <w:trHeight w:val="90"/>
              </w:trPr>
              <w:tc>
                <w:tcPr>
                  <w:tcW w:w="10273" w:type="dxa"/>
                </w:tcPr>
                <w:p w:rsidR="00C71F34" w:rsidRPr="00140E60" w:rsidRDefault="00C71F34" w:rsidP="00553C6D">
                  <w:pPr>
                    <w:autoSpaceDE w:val="0"/>
                    <w:autoSpaceDN w:val="0"/>
                    <w:adjustRightInd w:val="0"/>
                    <w:spacing w:line="240" w:lineRule="auto"/>
                  </w:pPr>
                  <w:r w:rsidRPr="00140E60">
                    <w:t xml:space="preserve">Pojazd fabrycznie nowy, silnik i podwozie z kabiną pochodzące od tego samego producenta </w:t>
                  </w:r>
                </w:p>
                <w:p w:rsidR="00C71F34" w:rsidRPr="00140E60" w:rsidRDefault="00C71F34" w:rsidP="00553C6D">
                  <w:pPr>
                    <w:autoSpaceDE w:val="0"/>
                    <w:autoSpaceDN w:val="0"/>
                    <w:adjustRightInd w:val="0"/>
                    <w:spacing w:line="240" w:lineRule="auto"/>
                  </w:pPr>
                  <w:r w:rsidRPr="00140E60">
                    <w:t xml:space="preserve">Podwozie z roku produkcji min. 2019 oraz z silnikiem o mocy nie mniejszej niż 210 kW </w:t>
                  </w:r>
                </w:p>
              </w:tc>
            </w:tr>
          </w:tbl>
          <w:p w:rsidR="00C71F34" w:rsidRPr="00140E60" w:rsidRDefault="00C71F34" w:rsidP="00553C6D">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tblPr>
            <w:tblGrid>
              <w:gridCol w:w="4449"/>
            </w:tblGrid>
            <w:tr w:rsidR="00C71F34" w:rsidRPr="00140E60" w:rsidTr="00553C6D">
              <w:trPr>
                <w:trHeight w:val="205"/>
              </w:trPr>
              <w:tc>
                <w:tcPr>
                  <w:tcW w:w="4449" w:type="dxa"/>
                </w:tcPr>
                <w:p w:rsidR="00C71F34" w:rsidRPr="00140E60" w:rsidRDefault="00C71F34" w:rsidP="00553C6D">
                  <w:pPr>
                    <w:autoSpaceDE w:val="0"/>
                    <w:autoSpaceDN w:val="0"/>
                    <w:adjustRightInd w:val="0"/>
                    <w:spacing w:line="240" w:lineRule="auto"/>
                  </w:pPr>
                  <w:r w:rsidRPr="00140E60">
                    <w:t xml:space="preserve"> Podać producenta, typ i model podwozia </w:t>
                  </w:r>
                </w:p>
                <w:p w:rsidR="00C71F34" w:rsidRPr="00140E60" w:rsidRDefault="00C71F34" w:rsidP="00553C6D">
                  <w:pPr>
                    <w:autoSpaceDE w:val="0"/>
                    <w:autoSpaceDN w:val="0"/>
                    <w:adjustRightInd w:val="0"/>
                    <w:spacing w:line="240" w:lineRule="auto"/>
                  </w:pPr>
                  <w:r w:rsidRPr="00140E60">
                    <w:t xml:space="preserve"> oraz rok produkcji i  moc silnika .</w:t>
                  </w:r>
                </w:p>
              </w:tc>
            </w:tr>
          </w:tbl>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tblPr>
            <w:tblGrid>
              <w:gridCol w:w="10415"/>
            </w:tblGrid>
            <w:tr w:rsidR="00C71F34" w:rsidRPr="00140E60" w:rsidTr="00553C6D">
              <w:trPr>
                <w:trHeight w:val="90"/>
              </w:trPr>
              <w:tc>
                <w:tcPr>
                  <w:tcW w:w="10415" w:type="dxa"/>
                </w:tcPr>
                <w:p w:rsidR="00C71F34" w:rsidRPr="00140E60" w:rsidRDefault="00C71F34" w:rsidP="00553C6D">
                  <w:r w:rsidRPr="00140E60">
                    <w:t xml:space="preserve"> Pojazd musi spełniać wymagania dla klasy średniej M (wg PN-EN 1846-1). ( lub równoważnej).</w:t>
                  </w:r>
                </w:p>
              </w:tc>
            </w:tr>
          </w:tbl>
          <w:p w:rsidR="00C71F34" w:rsidRPr="00140E60" w:rsidRDefault="00C71F34" w:rsidP="00553C6D">
            <w:pPr>
              <w:rPr>
                <w:bCs/>
              </w:rPr>
            </w:pP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C71F34" w:rsidRPr="00140E60" w:rsidTr="00553C6D">
              <w:trPr>
                <w:trHeight w:val="90"/>
              </w:trPr>
              <w:tc>
                <w:tcPr>
                  <w:tcW w:w="10273" w:type="dxa"/>
                </w:tcPr>
                <w:p w:rsidR="00C71F34" w:rsidRPr="00140E60" w:rsidRDefault="00C71F34" w:rsidP="00553C6D">
                  <w:pPr>
                    <w:autoSpaceDE w:val="0"/>
                    <w:autoSpaceDN w:val="0"/>
                    <w:adjustRightInd w:val="0"/>
                    <w:spacing w:line="240" w:lineRule="auto"/>
                    <w:ind w:right="-780"/>
                  </w:pPr>
                  <w:r w:rsidRPr="00140E60">
                    <w:t xml:space="preserve"> Pojazd musi spełniać wymagania dla kategorii 2 - uterenowionej (wg PN-EN 1846-1). ( lub równoważnej).</w:t>
                  </w:r>
                </w:p>
              </w:tc>
            </w:tr>
          </w:tbl>
          <w:p w:rsidR="00C71F34" w:rsidRPr="00140E60" w:rsidRDefault="00C71F34" w:rsidP="00553C6D">
            <w:pPr>
              <w:rPr>
                <w:bCs/>
              </w:rPr>
            </w:pP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tblPr>
            <w:tblGrid>
              <w:gridCol w:w="10201"/>
            </w:tblGrid>
            <w:tr w:rsidR="00C71F34" w:rsidRPr="00140E60" w:rsidTr="00553C6D">
              <w:trPr>
                <w:trHeight w:val="335"/>
              </w:trPr>
              <w:tc>
                <w:tcPr>
                  <w:tcW w:w="10201" w:type="dxa"/>
                </w:tcPr>
                <w:p w:rsidR="00C71F34" w:rsidRPr="00140E60" w:rsidRDefault="00C71F34" w:rsidP="00553C6D">
                  <w:pPr>
                    <w:autoSpaceDE w:val="0"/>
                    <w:autoSpaceDN w:val="0"/>
                    <w:adjustRightInd w:val="0"/>
                    <w:spacing w:line="240" w:lineRule="auto"/>
                  </w:pPr>
                  <w:r w:rsidRPr="00140E60">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C71F34" w:rsidRPr="00140E60" w:rsidRDefault="00C71F34" w:rsidP="00553C6D">
            <w:pPr>
              <w:rPr>
                <w:bCs/>
              </w:rPr>
            </w:pP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Urządzenia sygnalizacyjno-ostrzegawcze świetlne i dźwiękowe pojazdu uprzywilejowanego: </w:t>
            </w:r>
          </w:p>
          <w:p w:rsidR="00C71F34" w:rsidRPr="00140E60" w:rsidRDefault="00C71F34" w:rsidP="00553C6D">
            <w:pPr>
              <w:pStyle w:val="Default"/>
              <w:rPr>
                <w:color w:val="auto"/>
                <w:sz w:val="22"/>
                <w:szCs w:val="22"/>
              </w:rPr>
            </w:pPr>
            <w:r w:rsidRPr="00140E60">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rsidR="00C71F34" w:rsidRPr="00140E60" w:rsidRDefault="00C71F34" w:rsidP="00553C6D">
            <w:pPr>
              <w:pStyle w:val="Default"/>
              <w:rPr>
                <w:color w:val="auto"/>
                <w:sz w:val="22"/>
                <w:szCs w:val="22"/>
              </w:rPr>
            </w:pPr>
            <w:r w:rsidRPr="00140E60">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rsidR="00C71F34" w:rsidRPr="00140E60" w:rsidRDefault="00C71F34" w:rsidP="00553C6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t>
            </w:r>
            <w:r w:rsidRPr="00140E60">
              <w:rPr>
                <w:color w:val="auto"/>
                <w:sz w:val="22"/>
                <w:szCs w:val="22"/>
              </w:rPr>
              <w:lastRenderedPageBreak/>
              <w:t xml:space="preserve">wysokości lusterka wstecznego samochodu osobowego, </w:t>
            </w:r>
          </w:p>
          <w:p w:rsidR="00C71F34" w:rsidRPr="00140E60" w:rsidRDefault="00C71F34" w:rsidP="00553C6D">
            <w:pPr>
              <w:pStyle w:val="Default"/>
              <w:rPr>
                <w:color w:val="auto"/>
                <w:sz w:val="22"/>
                <w:szCs w:val="22"/>
              </w:rPr>
            </w:pPr>
            <w:r w:rsidRPr="00140E60">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rsidR="00C71F34" w:rsidRPr="00140E60" w:rsidRDefault="00C71F34" w:rsidP="00553C6D">
            <w:pPr>
              <w:pStyle w:val="Tekstpodstawowy"/>
              <w:jc w:val="left"/>
              <w:rPr>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C71F34" w:rsidRPr="00140E60" w:rsidRDefault="00C71F34" w:rsidP="00553C6D">
            <w:pPr>
              <w:pStyle w:val="Tekstpodstawowy"/>
              <w:jc w:val="left"/>
              <w:rPr>
                <w:szCs w:val="22"/>
              </w:rPr>
            </w:pPr>
            <w:r w:rsidRPr="00140E60">
              <w:rPr>
                <w:sz w:val="22"/>
                <w:szCs w:val="22"/>
              </w:rPr>
              <w:t>5) Na tylnej ścianie zabudowy umieszczona „fala świetlna” typu LED</w:t>
            </w:r>
          </w:p>
          <w:p w:rsidR="00C71F34" w:rsidRPr="00140E60" w:rsidRDefault="00C71F34" w:rsidP="00553C6D">
            <w:pPr>
              <w:pStyle w:val="Tekstpodstawowy"/>
              <w:jc w:val="left"/>
              <w:rPr>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83"/>
        </w:trPr>
        <w:tc>
          <w:tcPr>
            <w:tcW w:w="851" w:type="dxa"/>
            <w:vMerge w:val="restart"/>
            <w:tcBorders>
              <w:left w:val="single" w:sz="4" w:space="0" w:color="auto"/>
              <w:right w:val="single" w:sz="4" w:space="0" w:color="auto"/>
            </w:tcBorders>
            <w:shd w:val="clear" w:color="auto" w:fill="auto"/>
          </w:tcPr>
          <w:p w:rsidR="00C71F34" w:rsidRPr="00140E60" w:rsidRDefault="00C71F34" w:rsidP="00553C6D">
            <w:pPr>
              <w:jc w:val="center"/>
            </w:pPr>
            <w:r w:rsidRPr="00140E60">
              <w:lastRenderedPageBreak/>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267"/>
        </w:trPr>
        <w:tc>
          <w:tcPr>
            <w:tcW w:w="851" w:type="dxa"/>
            <w:vMerge/>
            <w:tcBorders>
              <w:left w:val="single" w:sz="4" w:space="0" w:color="auto"/>
              <w:right w:val="single" w:sz="4" w:space="0" w:color="auto"/>
            </w:tcBorders>
            <w:shd w:val="clear" w:color="auto" w:fill="auto"/>
          </w:tcPr>
          <w:p w:rsidR="00C71F34" w:rsidRPr="00140E60" w:rsidRDefault="00C71F34" w:rsidP="00553C6D">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Tekstprzypisukocowego"/>
              <w:tabs>
                <w:tab w:val="left" w:pos="175"/>
              </w:tabs>
              <w:rPr>
                <w:spacing w:val="-3"/>
                <w:sz w:val="22"/>
                <w:szCs w:val="22"/>
              </w:rPr>
            </w:pPr>
            <w:r w:rsidRPr="00140E60">
              <w:rPr>
                <w:sz w:val="22"/>
                <w:szCs w:val="22"/>
              </w:rPr>
              <w:t xml:space="preserve">- układ jezdny- stały napęd 4x4, z blokadami mechanizmów różnicowych mostów napędowych oraz międzyosiowego. Pojazd wyposażony w manualną skrzynię biegów </w:t>
            </w:r>
            <w:r w:rsidRPr="00140E60">
              <w:rPr>
                <w:spacing w:val="-3"/>
                <w:sz w:val="22"/>
                <w:szCs w:val="22"/>
              </w:rPr>
              <w:t xml:space="preserve">o maksymalnym przełożeniu 6 biegów do przodu plus wsteczny. </w:t>
            </w:r>
            <w:r w:rsidRPr="00140E60">
              <w:rPr>
                <w:sz w:val="22"/>
                <w:szCs w:val="22"/>
              </w:rPr>
              <w:t>Koła wyposażone w ogumienie uniwersalne wielosezonowe</w:t>
            </w:r>
            <w:r w:rsidRPr="00140E60">
              <w:rPr>
                <w:spacing w:val="-3"/>
                <w:sz w:val="22"/>
                <w:szCs w:val="22"/>
              </w:rPr>
              <w:t xml:space="preserve"> z kołami podwójnymi na osi tylnej, obręcze kół min 22,5”</w:t>
            </w:r>
          </w:p>
          <w:p w:rsidR="00C71F34" w:rsidRPr="00140E60" w:rsidRDefault="00C71F34" w:rsidP="00553C6D">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rsidR="00C71F34" w:rsidRPr="00140E60" w:rsidRDefault="00C71F34" w:rsidP="00553C6D">
            <w:pPr>
              <w:pStyle w:val="Tekstprzypisukocowego"/>
              <w:tabs>
                <w:tab w:val="left" w:pos="175"/>
              </w:tabs>
              <w:rPr>
                <w:sz w:val="22"/>
                <w:szCs w:val="22"/>
              </w:rPr>
            </w:pPr>
            <w:r w:rsidRPr="00140E60">
              <w:rPr>
                <w:sz w:val="22"/>
                <w:szCs w:val="22"/>
              </w:rPr>
              <w:t>Samochód wyposażony w silnik o zapłonie samoczynnym , posiadający aktualne normy ochrony środowiska (czystości spalin)  spełniający  normę emisji spalin- min. Euro 6  Zbiornik paliwa min.150 l</w:t>
            </w:r>
            <w:r w:rsidRPr="00140E60">
              <w:rPr>
                <w:b/>
              </w:rPr>
              <w:t xml:space="preserve"> .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83"/>
        </w:trPr>
        <w:tc>
          <w:tcPr>
            <w:tcW w:w="851" w:type="dxa"/>
            <w:vMerge/>
            <w:tcBorders>
              <w:left w:val="single" w:sz="4" w:space="0" w:color="auto"/>
              <w:right w:val="single" w:sz="4" w:space="0" w:color="auto"/>
            </w:tcBorders>
            <w:shd w:val="clear" w:color="auto" w:fill="auto"/>
          </w:tcPr>
          <w:p w:rsidR="00C71F34" w:rsidRPr="00140E60" w:rsidRDefault="00C71F34" w:rsidP="00553C6D">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tabs>
                <w:tab w:val="left" w:pos="496"/>
              </w:tabs>
              <w:ind w:left="70" w:hanging="70"/>
              <w:rPr>
                <w:bCs/>
                <w:color w:val="auto"/>
                <w:sz w:val="22"/>
                <w:szCs w:val="22"/>
              </w:rPr>
            </w:pPr>
            <w:r w:rsidRPr="00140E60">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83"/>
        </w:trPr>
        <w:tc>
          <w:tcPr>
            <w:tcW w:w="851" w:type="dxa"/>
            <w:vMerge/>
            <w:tcBorders>
              <w:left w:val="single" w:sz="4" w:space="0" w:color="auto"/>
              <w:right w:val="single" w:sz="4" w:space="0" w:color="auto"/>
            </w:tcBorders>
            <w:shd w:val="clear" w:color="auto" w:fill="auto"/>
          </w:tcPr>
          <w:p w:rsidR="00C71F34" w:rsidRPr="00140E60" w:rsidRDefault="00C71F34" w:rsidP="00553C6D">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p>
          <w:p w:rsidR="00C71F34" w:rsidRPr="00140E60" w:rsidRDefault="00C71F34" w:rsidP="00553C6D">
            <w:pPr>
              <w:pStyle w:val="Default"/>
              <w:rPr>
                <w:color w:val="auto"/>
                <w:sz w:val="22"/>
                <w:szCs w:val="22"/>
              </w:rPr>
            </w:pPr>
            <w:r w:rsidRPr="00140E60">
              <w:rPr>
                <w:color w:val="auto"/>
                <w:sz w:val="22"/>
                <w:szCs w:val="22"/>
              </w:rPr>
              <w:t>Wszystkie miejsca wyposażone w bezwładnościowe pasy bezpieczeństwa.</w:t>
            </w:r>
          </w:p>
          <w:p w:rsidR="00C71F34" w:rsidRPr="00140E60" w:rsidRDefault="00C71F34" w:rsidP="00553C6D">
            <w:pPr>
              <w:pStyle w:val="Tekstpodstawowy"/>
              <w:jc w:val="left"/>
              <w:rPr>
                <w:szCs w:val="22"/>
              </w:rPr>
            </w:pPr>
            <w:r w:rsidRPr="00140E60">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rsidR="00C71F34" w:rsidRPr="00140E60" w:rsidRDefault="00C71F34" w:rsidP="00553C6D">
            <w:pPr>
              <w:pStyle w:val="Tekstpodstawowy"/>
              <w:ind w:left="357" w:hanging="357"/>
              <w:jc w:val="left"/>
              <w:rPr>
                <w:szCs w:val="22"/>
              </w:rPr>
            </w:pPr>
            <w:r w:rsidRPr="00140E60">
              <w:rPr>
                <w:sz w:val="22"/>
                <w:szCs w:val="22"/>
              </w:rPr>
              <w:lastRenderedPageBreak/>
              <w:t>Kabina wyposażona w centralny zamek, klimatyzację i niezależne ogrzewanie kabiny przy wyłączonym silniku.</w:t>
            </w:r>
          </w:p>
          <w:p w:rsidR="00C71F34" w:rsidRPr="00140E60" w:rsidRDefault="00C71F34" w:rsidP="00553C6D">
            <w:pPr>
              <w:pStyle w:val="Tekstpodstawowy"/>
              <w:jc w:val="left"/>
              <w:rPr>
                <w:szCs w:val="22"/>
              </w:rPr>
            </w:pPr>
            <w:r w:rsidRPr="00140E60">
              <w:rPr>
                <w:sz w:val="22"/>
                <w:szCs w:val="22"/>
              </w:rPr>
              <w:t>Dodatkowo wymaga się</w:t>
            </w:r>
          </w:p>
          <w:p w:rsidR="00C71F34" w:rsidRPr="00140E60" w:rsidRDefault="00C71F34" w:rsidP="00553C6D">
            <w:pPr>
              <w:pStyle w:val="Tekstpodstawowy"/>
              <w:jc w:val="left"/>
              <w:rPr>
                <w:szCs w:val="22"/>
              </w:rPr>
            </w:pPr>
            <w:r w:rsidRPr="00140E60">
              <w:rPr>
                <w:sz w:val="22"/>
                <w:szCs w:val="22"/>
              </w:rPr>
              <w:t>- elektrycznie sterowane szyby po stronie kierowcy i dowódcy oraz w części załogowej</w:t>
            </w:r>
          </w:p>
          <w:p w:rsidR="00C71F34" w:rsidRPr="00140E60" w:rsidRDefault="00C71F34" w:rsidP="00553C6D">
            <w:pPr>
              <w:pStyle w:val="Tekstpodstawowy"/>
              <w:jc w:val="left"/>
              <w:rPr>
                <w:szCs w:val="22"/>
              </w:rPr>
            </w:pPr>
            <w:r w:rsidRPr="00140E60">
              <w:rPr>
                <w:sz w:val="22"/>
                <w:szCs w:val="22"/>
              </w:rPr>
              <w:t>- elektrycznie sterowane lusterka główne  po stronie kierowcy i dowódcy</w:t>
            </w:r>
          </w:p>
          <w:p w:rsidR="00C71F34" w:rsidRPr="00140E60" w:rsidRDefault="00C71F34" w:rsidP="00553C6D">
            <w:pPr>
              <w:pStyle w:val="Tekstpodstawowy"/>
              <w:jc w:val="left"/>
              <w:rPr>
                <w:szCs w:val="22"/>
              </w:rPr>
            </w:pPr>
            <w:r w:rsidRPr="00140E60">
              <w:rPr>
                <w:sz w:val="22"/>
                <w:szCs w:val="22"/>
              </w:rPr>
              <w:t>- listwy z oświetleniem typu LED umieszczone obustronnie, nad drzwiami wyjściowymi do kabiny załogi</w:t>
            </w:r>
          </w:p>
          <w:p w:rsidR="00C71F34" w:rsidRPr="00140E60" w:rsidRDefault="00C71F34" w:rsidP="00553C6D">
            <w:pPr>
              <w:pStyle w:val="Tekstpodstawowy"/>
              <w:jc w:val="left"/>
              <w:rPr>
                <w:spacing w:val="-1"/>
                <w:szCs w:val="22"/>
              </w:rPr>
            </w:pPr>
            <w:r w:rsidRPr="00140E60">
              <w:rPr>
                <w:sz w:val="22"/>
                <w:szCs w:val="22"/>
              </w:rPr>
              <w:t xml:space="preserve">- schowek pod siedzeniami w tylnej części kabiny, siedzisko z </w:t>
            </w:r>
            <w:r w:rsidRPr="00140E60">
              <w:rPr>
                <w:spacing w:val="-1"/>
                <w:sz w:val="22"/>
                <w:szCs w:val="22"/>
              </w:rPr>
              <w:t>siłownikiem podtrzymującym je w pozycji otwartej</w:t>
            </w:r>
          </w:p>
          <w:p w:rsidR="00C71F34" w:rsidRPr="00140E60" w:rsidRDefault="00C71F34" w:rsidP="00553C6D">
            <w:pPr>
              <w:pStyle w:val="Tekstpodstawowy"/>
              <w:jc w:val="left"/>
              <w:rPr>
                <w:szCs w:val="22"/>
              </w:rPr>
            </w:pPr>
            <w:r w:rsidRPr="00140E60">
              <w:rPr>
                <w:spacing w:val="-1"/>
                <w:sz w:val="22"/>
                <w:szCs w:val="22"/>
              </w:rPr>
              <w:t>- wywietrznik dachowy</w:t>
            </w:r>
          </w:p>
          <w:p w:rsidR="00C71F34" w:rsidRPr="00140E60" w:rsidRDefault="00C71F34" w:rsidP="00553C6D">
            <w:pPr>
              <w:pStyle w:val="Tekstpodstawowy"/>
              <w:jc w:val="left"/>
              <w:rPr>
                <w:szCs w:val="22"/>
              </w:rPr>
            </w:pPr>
            <w:r w:rsidRPr="00140E60">
              <w:rPr>
                <w:spacing w:val="-1"/>
                <w:sz w:val="22"/>
                <w:szCs w:val="22"/>
              </w:rPr>
              <w:t>- p</w:t>
            </w:r>
            <w:r w:rsidRPr="00140E60">
              <w:rPr>
                <w:sz w:val="22"/>
                <w:szCs w:val="22"/>
              </w:rPr>
              <w:t xml:space="preserve">rzestrzeń pomiędzy maksymalnie odsuniętym do tyłu fotelem kierowcy lub dowódcy a tylną ścianą  kabiny   </w:t>
            </w:r>
          </w:p>
          <w:p w:rsidR="00C71F34" w:rsidRPr="00140E60" w:rsidRDefault="00C71F34" w:rsidP="00553C6D">
            <w:pPr>
              <w:pStyle w:val="Tekstpodstawowy"/>
              <w:jc w:val="left"/>
              <w:rPr>
                <w:szCs w:val="22"/>
              </w:rPr>
            </w:pPr>
            <w:r w:rsidRPr="00140E60">
              <w:rPr>
                <w:sz w:val="22"/>
                <w:szCs w:val="22"/>
              </w:rPr>
              <w:t xml:space="preserve">  zespolonej minimum 1500mm</w:t>
            </w:r>
          </w:p>
          <w:p w:rsidR="00C71F34" w:rsidRPr="00140E60" w:rsidRDefault="00C71F34" w:rsidP="00553C6D">
            <w:r w:rsidRPr="00140E60">
              <w:t xml:space="preserve">- fotel dla kierowcy z pneumatyczną regulacją wysokości, oraz ciężaru ciała </w:t>
            </w:r>
          </w:p>
          <w:p w:rsidR="00C71F34" w:rsidRPr="00140E60" w:rsidRDefault="00C71F34" w:rsidP="00553C6D">
            <w:r w:rsidRPr="00140E60">
              <w:t>- fotel dla dowódcy z mechaniczną regulacją wysokości oraz z regulacją odległości całego fotela</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lastRenderedPageBreak/>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W kabinie kierowcy zamontowane </w:t>
            </w:r>
            <w:r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 dodatkowym głośnikiem i mikrofonem w przedziale pracy autopompy. Radiotelefon zasilany oddzielną przetwornicą napięcia. </w:t>
            </w:r>
          </w:p>
          <w:p w:rsidR="00C71F34" w:rsidRPr="00140E60" w:rsidRDefault="00C71F34" w:rsidP="00553C6D">
            <w:r w:rsidRPr="00140E60">
              <w:t>Dodatkowe urządzenia  zamontowane w kabinie:</w:t>
            </w:r>
          </w:p>
          <w:p w:rsidR="00C71F34" w:rsidRPr="00140E60" w:rsidRDefault="00C71F34" w:rsidP="00C71F34">
            <w:pPr>
              <w:numPr>
                <w:ilvl w:val="0"/>
                <w:numId w:val="7"/>
              </w:numPr>
              <w:suppressAutoHyphens w:val="0"/>
              <w:spacing w:line="240" w:lineRule="auto"/>
            </w:pPr>
            <w:r w:rsidRPr="00140E60">
              <w:t>sygnalizacja otwarcia żaluzji skrytek i podestów, z alarmem świetlnym, słownym</w:t>
            </w:r>
          </w:p>
          <w:p w:rsidR="00C71F34" w:rsidRPr="00140E60" w:rsidRDefault="00C71F34" w:rsidP="00C71F34">
            <w:pPr>
              <w:pStyle w:val="Standard"/>
              <w:numPr>
                <w:ilvl w:val="0"/>
                <w:numId w:val="7"/>
              </w:numPr>
              <w:rPr>
                <w:bCs/>
                <w:sz w:val="22"/>
                <w:szCs w:val="22"/>
              </w:rPr>
            </w:pPr>
            <w:r w:rsidRPr="00140E60">
              <w:rPr>
                <w:bCs/>
                <w:sz w:val="22"/>
                <w:szCs w:val="22"/>
              </w:rPr>
              <w:t>sygnalizacja informująca o wysunięciu masztu,</w:t>
            </w:r>
            <w:r w:rsidRPr="00140E60">
              <w:rPr>
                <w:sz w:val="22"/>
                <w:szCs w:val="22"/>
              </w:rPr>
              <w:t xml:space="preserve"> z alarmem świetlnym, słownym</w:t>
            </w:r>
          </w:p>
          <w:p w:rsidR="00C71F34" w:rsidRPr="00140E60" w:rsidRDefault="00C71F34" w:rsidP="00C71F34">
            <w:pPr>
              <w:pStyle w:val="Standard"/>
              <w:numPr>
                <w:ilvl w:val="0"/>
                <w:numId w:val="7"/>
              </w:numPr>
              <w:rPr>
                <w:sz w:val="22"/>
                <w:szCs w:val="22"/>
              </w:rPr>
            </w:pPr>
            <w:r w:rsidRPr="00140E60">
              <w:rPr>
                <w:sz w:val="22"/>
                <w:szCs w:val="22"/>
              </w:rPr>
              <w:t xml:space="preserve">zamawiający wymaga alarmu słownego o treści: „otwarte żaluzje”, „otwarte podesty”,  </w:t>
            </w:r>
            <w:r w:rsidRPr="00140E60">
              <w:t>„</w:t>
            </w:r>
            <w:r w:rsidRPr="00140E60">
              <w:rPr>
                <w:sz w:val="22"/>
                <w:szCs w:val="22"/>
              </w:rPr>
              <w:t>wysunięty maszt”</w:t>
            </w:r>
          </w:p>
          <w:p w:rsidR="00C71F34" w:rsidRPr="00140E60" w:rsidRDefault="00C71F34" w:rsidP="00C71F34">
            <w:pPr>
              <w:pStyle w:val="Standard"/>
              <w:numPr>
                <w:ilvl w:val="0"/>
                <w:numId w:val="7"/>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rsidR="00C71F34" w:rsidRPr="00140E60" w:rsidRDefault="00C71F34" w:rsidP="00C71F34">
            <w:pPr>
              <w:numPr>
                <w:ilvl w:val="0"/>
                <w:numId w:val="7"/>
              </w:numPr>
              <w:suppressAutoHyphens w:val="0"/>
              <w:spacing w:line="240" w:lineRule="auto"/>
              <w:rPr>
                <w:bCs/>
              </w:rPr>
            </w:pPr>
            <w:r w:rsidRPr="00140E60">
              <w:t xml:space="preserve">sterowanie zraszaczami  </w:t>
            </w:r>
          </w:p>
          <w:p w:rsidR="00C71F34" w:rsidRPr="00140E60" w:rsidRDefault="00C71F34" w:rsidP="00C71F34">
            <w:pPr>
              <w:numPr>
                <w:ilvl w:val="0"/>
                <w:numId w:val="7"/>
              </w:numPr>
              <w:suppressAutoHyphens w:val="0"/>
              <w:spacing w:line="240" w:lineRule="auto"/>
              <w:rPr>
                <w:bCs/>
              </w:rPr>
            </w:pPr>
            <w:r w:rsidRPr="00140E60">
              <w:rPr>
                <w:bCs/>
              </w:rPr>
              <w:t>sterowanie niezależnym ogrzewaniem kabiny i przedziału  pracy autopompy</w:t>
            </w:r>
          </w:p>
          <w:p w:rsidR="00C71F34" w:rsidRPr="00140E60" w:rsidRDefault="00C71F34" w:rsidP="00C71F34">
            <w:pPr>
              <w:numPr>
                <w:ilvl w:val="0"/>
                <w:numId w:val="7"/>
              </w:numPr>
              <w:suppressAutoHyphens w:val="0"/>
              <w:spacing w:line="240" w:lineRule="atLeast"/>
            </w:pPr>
            <w:r w:rsidRPr="00140E60">
              <w:t>kontrolka włączenia autopompy</w:t>
            </w:r>
          </w:p>
          <w:p w:rsidR="00C71F34" w:rsidRPr="00140E60" w:rsidRDefault="00C71F34" w:rsidP="00C71F34">
            <w:pPr>
              <w:numPr>
                <w:ilvl w:val="0"/>
                <w:numId w:val="7"/>
              </w:numPr>
              <w:suppressAutoHyphens w:val="0"/>
              <w:spacing w:line="240" w:lineRule="atLeast"/>
            </w:pPr>
            <w:r w:rsidRPr="00140E60">
              <w:t>wskaźnik poziomu wody w zbiorniku</w:t>
            </w:r>
          </w:p>
          <w:p w:rsidR="00C71F34" w:rsidRPr="00140E60" w:rsidRDefault="00C71F34" w:rsidP="00C71F34">
            <w:pPr>
              <w:numPr>
                <w:ilvl w:val="0"/>
                <w:numId w:val="7"/>
              </w:numPr>
              <w:suppressAutoHyphens w:val="0"/>
              <w:spacing w:line="240" w:lineRule="atLeast"/>
            </w:pPr>
            <w:r w:rsidRPr="00140E60">
              <w:t>wskaźnik poziomu środka pianotwórczego w zbiorniku</w:t>
            </w:r>
          </w:p>
          <w:p w:rsidR="00C71F34" w:rsidRPr="00140E60" w:rsidRDefault="00C71F34" w:rsidP="00C71F34">
            <w:pPr>
              <w:numPr>
                <w:ilvl w:val="0"/>
                <w:numId w:val="7"/>
              </w:numPr>
              <w:suppressAutoHyphens w:val="0"/>
              <w:spacing w:line="240" w:lineRule="atLeast"/>
            </w:pPr>
            <w:r w:rsidRPr="00140E60">
              <w:t>wskaźnik  niskiego  ciśnienia</w:t>
            </w:r>
          </w:p>
          <w:p w:rsidR="00C71F34" w:rsidRPr="00140E60" w:rsidRDefault="00C71F34" w:rsidP="00C71F34">
            <w:pPr>
              <w:numPr>
                <w:ilvl w:val="0"/>
                <w:numId w:val="7"/>
              </w:numPr>
              <w:suppressAutoHyphens w:val="0"/>
              <w:spacing w:line="240" w:lineRule="atLeast"/>
            </w:pPr>
            <w:r w:rsidRPr="00140E60">
              <w:t>wskaźnik  wysokiego  ciśnienia</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Cs/>
                <w:color w:val="auto"/>
                <w:sz w:val="22"/>
                <w:szCs w:val="22"/>
              </w:rPr>
            </w:pPr>
            <w:r w:rsidRPr="00140E60">
              <w:rPr>
                <w:color w:val="auto"/>
                <w:sz w:val="22"/>
                <w:szCs w:val="22"/>
              </w:rPr>
              <w:t xml:space="preserve">Maksymalna wysokość całkowita pojazdu nie może przekroczyć </w:t>
            </w:r>
            <w:r>
              <w:rPr>
                <w:color w:val="auto"/>
                <w:sz w:val="22"/>
                <w:szCs w:val="22"/>
              </w:rPr>
              <w:t>32</w:t>
            </w:r>
            <w:r w:rsidRPr="00140E60">
              <w:rPr>
                <w:color w:val="auto"/>
                <w:sz w:val="22"/>
                <w:szCs w:val="22"/>
              </w:rPr>
              <w:t>50 mm</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lastRenderedPageBreak/>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Pojazd wyposażony w standardowe wyposażenie podwozia (1 klin, klucz do kół, podnośnik hydrauliczny z dźwignią, trójkąt ostrzegawczy, apteczka, gaśnica,  wspornik  zabezpieczenia podnoszonej kabiny, koło zapasowe ) oraz hak holowniczy „paszczowy” wraz z instalacją do ciągnięcia przyczep </w:t>
            </w:r>
            <w:r w:rsidRPr="00140E60">
              <w:rPr>
                <w:color w:val="auto"/>
                <w:spacing w:val="-3"/>
                <w:sz w:val="22"/>
                <w:szCs w:val="22"/>
              </w:rPr>
              <w:t>o masie min. 10 ton</w:t>
            </w:r>
            <w:r w:rsidRPr="00140E60">
              <w:rPr>
                <w:color w:val="auto"/>
                <w:sz w:val="22"/>
                <w:szCs w:val="22"/>
              </w:rPr>
              <w:t>.</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Kolor pojazdu: </w:t>
            </w:r>
          </w:p>
          <w:p w:rsidR="00C71F34" w:rsidRPr="00140E60" w:rsidRDefault="00C71F34" w:rsidP="00553C6D">
            <w:pPr>
              <w:spacing w:line="240" w:lineRule="auto"/>
            </w:pPr>
            <w:r w:rsidRPr="00140E60">
              <w:t xml:space="preserve">- nadwozie samochodu – RAL 3000,  </w:t>
            </w:r>
          </w:p>
          <w:p w:rsidR="00C71F34" w:rsidRPr="00140E60" w:rsidRDefault="00C71F34" w:rsidP="00553C6D">
            <w:pPr>
              <w:spacing w:line="240" w:lineRule="auto"/>
            </w:pPr>
            <w:r w:rsidRPr="00140E60">
              <w:t xml:space="preserve">- żaluzje skrytek w kolorze naturalnego aluminium, </w:t>
            </w:r>
          </w:p>
          <w:p w:rsidR="00C71F34" w:rsidRPr="00140E60" w:rsidRDefault="00C71F34" w:rsidP="00553C6D">
            <w:pPr>
              <w:spacing w:line="240" w:lineRule="auto"/>
            </w:pPr>
            <w:r w:rsidRPr="00140E60">
              <w:t>- błotniki i zderzaki – białe</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Instalacja elektryczna w kabinie kierowcy wyposażona w indywidualne oświetlenie  do czytania mapy dla pozycji dowódcy oraz dodatkowy podest z gniazdem umożliwiającym podłączenie ładowarek do radiotelefonów przenośnych i latarek.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BFBFBF" w:themeFill="background1" w:themeFillShade="BF"/>
          </w:tcPr>
          <w:p w:rsidR="00C71F34" w:rsidRPr="00140E60" w:rsidRDefault="00C71F34" w:rsidP="00553C6D">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1F34" w:rsidRPr="00140E60" w:rsidRDefault="00C71F34" w:rsidP="00553C6D">
            <w:pPr>
              <w:rPr>
                <w:b/>
                <w:bCs/>
              </w:rPr>
            </w:pPr>
            <w:r w:rsidRPr="00140E60">
              <w:rPr>
                <w:b/>
                <w:bCs/>
              </w:rPr>
              <w:t>Zabudowa pożarnicza</w:t>
            </w:r>
          </w:p>
        </w:tc>
        <w:tc>
          <w:tcPr>
            <w:tcW w:w="4054" w:type="dxa"/>
            <w:tcBorders>
              <w:left w:val="single" w:sz="4" w:space="0" w:color="auto"/>
              <w:right w:val="single" w:sz="4" w:space="0" w:color="auto"/>
            </w:tcBorders>
            <w:shd w:val="clear" w:color="auto" w:fill="BFBFBF" w:themeFill="background1" w:themeFillShade="BF"/>
          </w:tcPr>
          <w:p w:rsidR="00C71F34" w:rsidRPr="00140E60" w:rsidRDefault="00C71F34" w:rsidP="00553C6D">
            <w:pPr>
              <w:rPr>
                <w:b/>
              </w:rPr>
            </w:pPr>
            <w:r w:rsidRPr="00140E60">
              <w:rPr>
                <w:b/>
              </w:rPr>
              <w:t>Propozycje Wykonawcy</w:t>
            </w: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r w:rsidRPr="00140E60">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Cs/>
                <w:color w:val="auto"/>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jc w:val="both"/>
              <w:rPr>
                <w:color w:val="auto"/>
                <w:sz w:val="22"/>
                <w:szCs w:val="22"/>
              </w:rPr>
            </w:pPr>
            <w:r w:rsidRPr="00140E60">
              <w:rPr>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rsidR="00C71F34" w:rsidRPr="00140E60" w:rsidRDefault="00C71F34" w:rsidP="00553C6D">
            <w:pPr>
              <w:pStyle w:val="Tekstpodstawowy"/>
              <w:rPr>
                <w:szCs w:val="22"/>
              </w:rPr>
            </w:pPr>
            <w:r w:rsidRPr="00140E60">
              <w:rPr>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rsidR="00C71F34" w:rsidRPr="00140E60" w:rsidRDefault="00C71F34" w:rsidP="00553C6D">
            <w:pPr>
              <w:pStyle w:val="Tekstpodstawowy"/>
              <w:ind w:right="-57"/>
              <w:rPr>
                <w:bCs/>
                <w:szCs w:val="22"/>
              </w:rPr>
            </w:pPr>
            <w:r w:rsidRPr="00140E60">
              <w:rPr>
                <w:sz w:val="22"/>
                <w:szCs w:val="22"/>
              </w:rPr>
              <w:t>Z tyłu pojazdu w dolnej części po obu stronach pojazdu zamontowane obrysówki LED widoczne w lusterkach wstecznych kierowcy.</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lastRenderedPageBreak/>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Tekstpodstawowy"/>
              <w:ind w:right="-57"/>
              <w:rPr>
                <w:szCs w:val="22"/>
              </w:rPr>
            </w:pPr>
            <w:r w:rsidRPr="00140E60">
              <w:rPr>
                <w:sz w:val="22"/>
                <w:szCs w:val="22"/>
              </w:rPr>
              <w:t xml:space="preserve">Główny wyłącznik oświetlenia skrytek zlokalizowany w kabinie kierowcy. </w:t>
            </w:r>
          </w:p>
          <w:p w:rsidR="00C71F34" w:rsidRPr="00140E60" w:rsidRDefault="00C71F34" w:rsidP="00553C6D">
            <w:pPr>
              <w:pStyle w:val="Tekstpodstawowy"/>
              <w:ind w:right="-57"/>
              <w:rPr>
                <w:bCs/>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kierowcyalarmem świetlnym oraz słownym „otwarte podesty”.  </w:t>
            </w:r>
          </w:p>
          <w:p w:rsidR="00C71F34" w:rsidRPr="00140E60" w:rsidRDefault="00C71F34" w:rsidP="00553C6D">
            <w:pPr>
              <w:tabs>
                <w:tab w:val="left" w:pos="312"/>
                <w:tab w:val="left" w:pos="921"/>
                <w:tab w:val="left" w:pos="6513"/>
                <w:tab w:val="left" w:pos="8543"/>
                <w:tab w:val="left" w:pos="14730"/>
              </w:tabs>
              <w:spacing w:line="240" w:lineRule="atLeast"/>
            </w:pPr>
            <w:r w:rsidRPr="00140E60">
              <w:t>Dodatkowo wymagane podesty ze wspomaganym systemem teleskopowym na całej długości zabudowy pod wszystkimi schowkami bocznymi zabudowy, w tym nad kołami tylnymi.</w:t>
            </w:r>
          </w:p>
          <w:p w:rsidR="00C71F34" w:rsidRPr="00140E60" w:rsidRDefault="00C71F34" w:rsidP="00553C6D">
            <w:pPr>
              <w:autoSpaceDE w:val="0"/>
            </w:pPr>
            <w:r w:rsidRPr="00140E60">
              <w:t>Przedziały sprzętowe za kabiną pojazdu, wykonane w formie przelotowej, dostępne tak z jednej jak i z drugiej strony nadwozia. Środkowa część o szerokości przelotu min.800 mm,  wyposażona w półki z regulacją wysokości.</w:t>
            </w:r>
          </w:p>
          <w:p w:rsidR="00C71F34" w:rsidRPr="00140E60" w:rsidRDefault="00C71F34" w:rsidP="00553C6D">
            <w:pPr>
              <w:autoSpaceDE w:val="0"/>
            </w:pPr>
            <w:r w:rsidRPr="00140E60">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w:t>
            </w:r>
          </w:p>
          <w:p w:rsidR="00C71F34" w:rsidRPr="00140E60" w:rsidRDefault="00C71F34" w:rsidP="00553C6D">
            <w:pPr>
              <w:pStyle w:val="Default"/>
              <w:rPr>
                <w:color w:val="auto"/>
                <w:sz w:val="22"/>
                <w:szCs w:val="22"/>
              </w:rPr>
            </w:pPr>
            <w:r w:rsidRPr="00140E60">
              <w:rPr>
                <w:color w:val="auto"/>
                <w:sz w:val="22"/>
                <w:szCs w:val="22"/>
              </w:rPr>
              <w:t>Wszystkie półki w zabudowie wykonane  w systemie z możliwością regulacji położenia wysokości półek.</w:t>
            </w:r>
          </w:p>
          <w:p w:rsidR="00C71F34" w:rsidRPr="00140E60" w:rsidRDefault="00C71F34" w:rsidP="00553C6D">
            <w:pPr>
              <w:pStyle w:val="Default"/>
              <w:rPr>
                <w:bCs/>
                <w:color w:val="auto"/>
                <w:sz w:val="22"/>
                <w:szCs w:val="22"/>
              </w:rPr>
            </w:pP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Powierzchnie platform, podestu roboczego i podłogi kabiny w wykonaniu antypoślizgowym.  </w:t>
            </w:r>
          </w:p>
          <w:p w:rsidR="00C71F34" w:rsidRPr="00140E60" w:rsidRDefault="00C71F34" w:rsidP="00553C6D">
            <w:pPr>
              <w:pStyle w:val="Default"/>
              <w:rPr>
                <w:color w:val="auto"/>
                <w:sz w:val="22"/>
                <w:szCs w:val="22"/>
              </w:rPr>
            </w:pPr>
            <w:r w:rsidRPr="00140E60">
              <w:rPr>
                <w:bCs/>
                <w:color w:val="auto"/>
                <w:sz w:val="22"/>
                <w:szCs w:val="22"/>
              </w:rPr>
              <w:t xml:space="preserve">Balustrady boczne </w:t>
            </w:r>
            <w:r w:rsidRPr="00140E60">
              <w:rPr>
                <w:color w:val="auto"/>
                <w:sz w:val="22"/>
                <w:szCs w:val="22"/>
              </w:rPr>
              <w:t>dachu wykonane z materiałów kompozytowych jako nierozłączna część z nadbudową pożarniczą z elementami  barierki rurowej, o wysokości min 180 mm. Na dachu pojazdu zamontowana zamykana skrzynia aluminiowa na drobny sprzęt o wymiarach w przybliżeniu 1400x460x270 mm, posiadająca oświetlenie wewnętrzne typu LED , uchwyty  na drabinę, uchwyty na węże ssawne, bosak, mostki przejazdowe, tłumice itp</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strike/>
                <w:color w:val="auto"/>
                <w:sz w:val="22"/>
                <w:szCs w:val="22"/>
              </w:rPr>
            </w:pPr>
            <w:r w:rsidRPr="00140E60">
              <w:rPr>
                <w:color w:val="auto"/>
                <w:sz w:val="22"/>
                <w:szCs w:val="22"/>
              </w:rPr>
              <w:t>Autopompa dwuzakresowa o wydajności min. 2400 dm3 przy ciśnieniu 8 bar i min 400 dm3 przy  ciśnieniu 40 bar.</w:t>
            </w:r>
          </w:p>
          <w:p w:rsidR="00C71F34" w:rsidRPr="00140E60" w:rsidRDefault="00C71F34" w:rsidP="00553C6D">
            <w:pPr>
              <w:pStyle w:val="Default"/>
              <w:rPr>
                <w:color w:val="auto"/>
                <w:sz w:val="22"/>
                <w:szCs w:val="22"/>
              </w:rPr>
            </w:pPr>
            <w:r w:rsidRPr="00140E60">
              <w:rPr>
                <w:color w:val="auto"/>
                <w:sz w:val="22"/>
                <w:szCs w:val="22"/>
              </w:rPr>
              <w:t>Układ posiada możliwość jednoczesnego podania wody lub piany do:</w:t>
            </w:r>
          </w:p>
          <w:p w:rsidR="00C71F34" w:rsidRPr="00140E60" w:rsidRDefault="00C71F34" w:rsidP="00553C6D">
            <w:pPr>
              <w:pStyle w:val="Default"/>
              <w:rPr>
                <w:color w:val="auto"/>
                <w:sz w:val="22"/>
                <w:szCs w:val="22"/>
              </w:rPr>
            </w:pPr>
            <w:r w:rsidRPr="00140E60">
              <w:rPr>
                <w:color w:val="auto"/>
                <w:sz w:val="22"/>
                <w:szCs w:val="22"/>
              </w:rPr>
              <w:t>- dwóch nasad tłocznych 75 zlokalizowanych z tyłu pojazdu, po bokach, umieszczonych w zamykanych klapami lub żaluzjami schowkach bocznych.</w:t>
            </w:r>
          </w:p>
          <w:p w:rsidR="00C71F34" w:rsidRPr="00140E60" w:rsidRDefault="00C71F34" w:rsidP="00553C6D">
            <w:pPr>
              <w:tabs>
                <w:tab w:val="left" w:pos="161"/>
                <w:tab w:val="left" w:pos="6479"/>
                <w:tab w:val="left" w:pos="8504"/>
              </w:tabs>
              <w:spacing w:line="240" w:lineRule="atLeast"/>
            </w:pPr>
            <w:r w:rsidRPr="00140E60">
              <w:t>- wysokociśnieniowej linii szybkiego natarcia</w:t>
            </w:r>
          </w:p>
          <w:p w:rsidR="00C71F34" w:rsidRPr="00140E60" w:rsidRDefault="00C71F34" w:rsidP="00553C6D">
            <w:pPr>
              <w:tabs>
                <w:tab w:val="left" w:pos="161"/>
                <w:tab w:val="left" w:pos="6479"/>
                <w:tab w:val="left" w:pos="8504"/>
              </w:tabs>
              <w:spacing w:line="240" w:lineRule="atLeast"/>
            </w:pPr>
            <w:r w:rsidRPr="00140E60">
              <w:t>- działka wodno – pianowego sterowanego z panelu działka</w:t>
            </w:r>
          </w:p>
          <w:p w:rsidR="00C71F34" w:rsidRPr="00140E60" w:rsidRDefault="00C71F34" w:rsidP="00553C6D">
            <w:pPr>
              <w:tabs>
                <w:tab w:val="left" w:pos="161"/>
                <w:tab w:val="left" w:pos="6479"/>
                <w:tab w:val="left" w:pos="8504"/>
              </w:tabs>
              <w:spacing w:line="240" w:lineRule="atLeast"/>
            </w:pPr>
            <w:r w:rsidRPr="00140E60">
              <w:t>- zraszaczy sterowanych z kabiny kierowcy</w:t>
            </w:r>
          </w:p>
          <w:p w:rsidR="00C71F34" w:rsidRPr="00140E60" w:rsidRDefault="00C71F34" w:rsidP="00553C6D">
            <w:pPr>
              <w:pStyle w:val="Tekstpodstawowy"/>
              <w:jc w:val="left"/>
              <w:rPr>
                <w:iCs/>
                <w:szCs w:val="22"/>
              </w:rPr>
            </w:pPr>
            <w:r w:rsidRPr="00140E60">
              <w:rPr>
                <w:iCs/>
                <w:sz w:val="22"/>
                <w:szCs w:val="22"/>
              </w:rPr>
              <w:t>- podanie wody do zbiornika samochodu z funkcją obiegu zamkniętego.</w:t>
            </w:r>
          </w:p>
          <w:p w:rsidR="00C71F34" w:rsidRPr="00140E60" w:rsidRDefault="00C71F34" w:rsidP="00553C6D">
            <w:pPr>
              <w:tabs>
                <w:tab w:val="decimal" w:pos="657"/>
                <w:tab w:val="left" w:pos="902"/>
                <w:tab w:val="left" w:pos="6542"/>
                <w:tab w:val="left" w:pos="8548"/>
                <w:tab w:val="left" w:pos="14720"/>
              </w:tabs>
              <w:spacing w:line="240" w:lineRule="atLeast"/>
            </w:pPr>
            <w:r w:rsidRPr="00140E60">
              <w:t>W przedziale autopompy  znajdują się co najmniej następujące urządzenia kontrolno - sterownicze pracy pompy:</w:t>
            </w:r>
          </w:p>
          <w:p w:rsidR="00C71F34" w:rsidRPr="00140E60" w:rsidRDefault="00C71F34" w:rsidP="00553C6D">
            <w:pPr>
              <w:tabs>
                <w:tab w:val="left" w:pos="48"/>
                <w:tab w:val="left" w:pos="175"/>
                <w:tab w:val="left" w:pos="6542"/>
                <w:tab w:val="left" w:pos="8548"/>
                <w:tab w:val="left" w:pos="14720"/>
              </w:tabs>
              <w:spacing w:line="240" w:lineRule="atLeast"/>
            </w:pPr>
            <w:r w:rsidRPr="00140E60">
              <w:t>-manowakuometr</w:t>
            </w:r>
          </w:p>
          <w:p w:rsidR="00C71F34" w:rsidRPr="00140E60" w:rsidRDefault="00C71F34" w:rsidP="00553C6D">
            <w:pPr>
              <w:tabs>
                <w:tab w:val="left" w:pos="48"/>
                <w:tab w:val="left" w:pos="175"/>
                <w:tab w:val="left" w:pos="6542"/>
                <w:tab w:val="left" w:pos="8548"/>
                <w:tab w:val="left" w:pos="14720"/>
              </w:tabs>
              <w:spacing w:line="240" w:lineRule="atLeast"/>
            </w:pPr>
            <w:r w:rsidRPr="00140E60">
              <w:t>-manometr niskiego ciśnienia</w:t>
            </w:r>
          </w:p>
          <w:p w:rsidR="00C71F34" w:rsidRPr="00140E60" w:rsidRDefault="00C71F34" w:rsidP="00553C6D">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pPr>
            <w:r w:rsidRPr="00140E60">
              <w:lastRenderedPageBreak/>
              <w:t xml:space="preserve">-manometr wysokiego ciśnienia </w:t>
            </w:r>
          </w:p>
          <w:p w:rsidR="00C71F34" w:rsidRPr="00140E60" w:rsidRDefault="00C71F34" w:rsidP="00553C6D">
            <w:pPr>
              <w:tabs>
                <w:tab w:val="left" w:pos="48"/>
                <w:tab w:val="left" w:pos="175"/>
                <w:tab w:val="left" w:pos="6542"/>
                <w:tab w:val="left" w:pos="8548"/>
                <w:tab w:val="left" w:pos="14720"/>
              </w:tabs>
              <w:spacing w:line="240" w:lineRule="atLeast"/>
            </w:pPr>
            <w:r w:rsidRPr="00140E60">
              <w:t>-wskaźnik poziomu wody w zbiorniku samochodu</w:t>
            </w:r>
          </w:p>
          <w:p w:rsidR="00C71F34" w:rsidRPr="00140E60" w:rsidRDefault="00C71F34" w:rsidP="00553C6D">
            <w:pPr>
              <w:tabs>
                <w:tab w:val="left" w:pos="48"/>
                <w:tab w:val="left" w:pos="175"/>
                <w:tab w:val="left" w:pos="6542"/>
                <w:tab w:val="left" w:pos="8548"/>
                <w:tab w:val="left" w:pos="14720"/>
              </w:tabs>
              <w:spacing w:line="240" w:lineRule="atLeast"/>
              <w:ind w:left="48"/>
            </w:pPr>
            <w:r w:rsidRPr="00140E60">
              <w:t>-wskaźnik poziomu środka pianotwórczego w zbiorniku</w:t>
            </w:r>
          </w:p>
          <w:p w:rsidR="00C71F34" w:rsidRPr="00140E60" w:rsidRDefault="00C71F34" w:rsidP="00553C6D">
            <w:pPr>
              <w:tabs>
                <w:tab w:val="left" w:pos="48"/>
                <w:tab w:val="left" w:pos="175"/>
                <w:tab w:val="left" w:pos="6542"/>
                <w:tab w:val="left" w:pos="8548"/>
                <w:tab w:val="left" w:pos="14720"/>
              </w:tabs>
              <w:spacing w:line="240" w:lineRule="atLeast"/>
              <w:ind w:left="48"/>
            </w:pPr>
            <w:r w:rsidRPr="00140E60">
              <w:t>-regulator prędkości obrotowej silnika pojazdu</w:t>
            </w:r>
          </w:p>
          <w:p w:rsidR="00C71F34" w:rsidRPr="00140E60" w:rsidRDefault="00C71F34" w:rsidP="00553C6D">
            <w:pPr>
              <w:tabs>
                <w:tab w:val="left" w:pos="175"/>
                <w:tab w:val="decimal" w:pos="633"/>
                <w:tab w:val="left" w:pos="868"/>
                <w:tab w:val="left" w:pos="6479"/>
                <w:tab w:val="left" w:pos="8504"/>
              </w:tabs>
              <w:spacing w:line="240" w:lineRule="atLeast"/>
            </w:pPr>
            <w:r w:rsidRPr="00140E60">
              <w:t>-miernik prędkości obrotowej wału pompy</w:t>
            </w:r>
          </w:p>
          <w:p w:rsidR="00C71F34" w:rsidRPr="00140E60" w:rsidRDefault="00C71F34" w:rsidP="00553C6D">
            <w:pPr>
              <w:tabs>
                <w:tab w:val="left" w:pos="175"/>
                <w:tab w:val="decimal" w:pos="633"/>
                <w:tab w:val="left" w:pos="868"/>
                <w:tab w:val="left" w:pos="6479"/>
                <w:tab w:val="left" w:pos="8504"/>
              </w:tabs>
              <w:spacing w:line="240" w:lineRule="atLeast"/>
            </w:pPr>
            <w:r w:rsidRPr="00140E60">
              <w:t>-kontrolka  ciśnienia oleju i   temperatury cieczy chłodzącej silnik (stany awaryjne)</w:t>
            </w:r>
          </w:p>
          <w:p w:rsidR="00C71F34" w:rsidRPr="00140E60" w:rsidRDefault="00C71F34" w:rsidP="00553C6D">
            <w:pPr>
              <w:tabs>
                <w:tab w:val="left" w:pos="175"/>
                <w:tab w:val="decimal" w:pos="633"/>
                <w:tab w:val="left" w:pos="868"/>
                <w:tab w:val="left" w:pos="6479"/>
                <w:tab w:val="left" w:pos="8504"/>
              </w:tabs>
              <w:spacing w:line="240" w:lineRule="atLeast"/>
            </w:pPr>
            <w:r w:rsidRPr="00140E60">
              <w:t>-kontrolka włączenia autopompy</w:t>
            </w:r>
          </w:p>
          <w:p w:rsidR="00C71F34" w:rsidRPr="00140E60" w:rsidRDefault="00C71F34" w:rsidP="00553C6D">
            <w:pPr>
              <w:tabs>
                <w:tab w:val="left" w:pos="175"/>
                <w:tab w:val="decimal" w:pos="633"/>
                <w:tab w:val="left" w:pos="868"/>
                <w:tab w:val="left" w:pos="6479"/>
                <w:tab w:val="left" w:pos="8504"/>
              </w:tabs>
              <w:spacing w:line="240" w:lineRule="atLeast"/>
            </w:pPr>
            <w:r w:rsidRPr="00140E60">
              <w:t>-licznik czasu-pracy autopompy</w:t>
            </w:r>
          </w:p>
          <w:p w:rsidR="00C71F34" w:rsidRPr="00140E60" w:rsidRDefault="00C71F34" w:rsidP="00553C6D">
            <w:pPr>
              <w:tabs>
                <w:tab w:val="left" w:pos="6479"/>
                <w:tab w:val="left" w:pos="8504"/>
              </w:tabs>
              <w:spacing w:line="240" w:lineRule="atLeast"/>
            </w:pPr>
          </w:p>
          <w:p w:rsidR="00C71F34" w:rsidRPr="00140E60" w:rsidRDefault="00C71F34" w:rsidP="00553C6D">
            <w:pPr>
              <w:tabs>
                <w:tab w:val="left" w:pos="6479"/>
                <w:tab w:val="left" w:pos="8504"/>
              </w:tabs>
              <w:spacing w:line="240" w:lineRule="atLeast"/>
            </w:pPr>
            <w:r w:rsidRPr="00140E60">
              <w:t>W przedziale autopompy należy, zamontować zespół:</w:t>
            </w:r>
          </w:p>
          <w:p w:rsidR="00C71F34" w:rsidRPr="00140E60" w:rsidRDefault="00C71F34" w:rsidP="00553C6D">
            <w:r w:rsidRPr="00140E60">
              <w:t>- sterowania automatycznym układem utrzymywania stałego ciśnienia tłoczenia, z regulacją automatyczną i ręczną ciśnienia pracy</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lastRenderedPageBreak/>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Dozownik środka pianotwórczego, dostosowany do wydajności autopompy, umożliwiający uzyskanie co najmniej  stężeń 3 i 6 % w całym zakresie pracy.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Przedział autopompy musi być wyposażony w system ogrzewania skutecznie zabezpieczający układ wodno-pianowy przed  zamarzaniem.</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Cs/>
                <w:color w:val="auto"/>
                <w:sz w:val="22"/>
                <w:szCs w:val="22"/>
              </w:rPr>
            </w:pPr>
            <w:r w:rsidRPr="00140E60">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Zbiornik wody wykonany z materiałów kompozytowych o pojemności nominalnej min. 3 m</w:t>
            </w:r>
            <w:r w:rsidRPr="00140E60">
              <w:rPr>
                <w:color w:val="auto"/>
                <w:sz w:val="22"/>
                <w:szCs w:val="22"/>
                <w:vertAlign w:val="superscript"/>
              </w:rPr>
              <w:t>3</w:t>
            </w:r>
            <w:r w:rsidRPr="00140E60">
              <w:rPr>
                <w:color w:val="auto"/>
                <w:sz w:val="22"/>
                <w:szCs w:val="22"/>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C71F34" w:rsidRPr="00140E60" w:rsidRDefault="00C71F34" w:rsidP="00553C6D">
            <w:pPr>
              <w:pStyle w:val="Tekstpodstawowy"/>
              <w:rPr>
                <w:iCs/>
                <w:szCs w:val="22"/>
              </w:rPr>
            </w:pPr>
            <w:r w:rsidRPr="00140E60">
              <w:rPr>
                <w:iCs/>
                <w:sz w:val="22"/>
                <w:szCs w:val="22"/>
              </w:rPr>
              <w:lastRenderedPageBreak/>
              <w:t>Wszystkie nasady zewnętrzne, w zależności od ich przeznaczenia należy trwale oznaczyć odpowiednimi kolorami:</w:t>
            </w:r>
          </w:p>
          <w:p w:rsidR="00C71F34" w:rsidRPr="00140E60" w:rsidRDefault="00C71F34" w:rsidP="00553C6D">
            <w:pPr>
              <w:pStyle w:val="Tekstpodstawowy"/>
              <w:rPr>
                <w:iCs/>
                <w:szCs w:val="22"/>
              </w:rPr>
            </w:pPr>
            <w:r w:rsidRPr="00140E60">
              <w:rPr>
                <w:iCs/>
                <w:sz w:val="22"/>
                <w:szCs w:val="22"/>
              </w:rPr>
              <w:t>-nasada wodna zasilająca kolor niebieski</w:t>
            </w:r>
          </w:p>
          <w:p w:rsidR="00C71F34" w:rsidRPr="00140E60" w:rsidRDefault="00C71F34" w:rsidP="00553C6D">
            <w:pPr>
              <w:pStyle w:val="Tekstpodstawowy"/>
              <w:rPr>
                <w:iCs/>
                <w:szCs w:val="22"/>
              </w:rPr>
            </w:pPr>
            <w:r w:rsidRPr="00140E60">
              <w:rPr>
                <w:iCs/>
                <w:sz w:val="22"/>
                <w:szCs w:val="22"/>
              </w:rPr>
              <w:t>-nasada wodna tłoczna kolor czerwony</w:t>
            </w:r>
          </w:p>
          <w:p w:rsidR="00C71F34" w:rsidRPr="00140E60" w:rsidRDefault="00C71F34" w:rsidP="00553C6D">
            <w:pPr>
              <w:pStyle w:val="Tekstpodstawowy"/>
              <w:rPr>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lastRenderedPageBreak/>
              <w:t>3.20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r w:rsidRPr="00140E60">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C71F34" w:rsidRPr="00140E60" w:rsidRDefault="00C71F34" w:rsidP="00553C6D">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Działko wodno-pianowe DWP 16 </w:t>
            </w:r>
            <w:r w:rsidR="00C106EE">
              <w:rPr>
                <w:color w:val="auto"/>
                <w:sz w:val="22"/>
                <w:szCs w:val="22"/>
              </w:rPr>
              <w:t xml:space="preserve">wyposażone w możliwość wysuwu na wysokość min. 30 cm ponad poziom dachu, </w:t>
            </w:r>
            <w:r w:rsidRPr="00140E60">
              <w:rPr>
                <w:color w:val="auto"/>
                <w:sz w:val="22"/>
                <w:szCs w:val="22"/>
              </w:rPr>
              <w:t>o regulowanej wydajności</w:t>
            </w:r>
            <w:r w:rsidRPr="00140E60">
              <w:rPr>
                <w:color w:val="auto"/>
              </w:rPr>
              <w:t xml:space="preserve"> min 800÷1600 l/min</w:t>
            </w:r>
            <w:r w:rsidRPr="00140E60">
              <w:rPr>
                <w:color w:val="auto"/>
                <w:sz w:val="22"/>
                <w:szCs w:val="22"/>
              </w:rPr>
              <w:t xml:space="preserve">, z nakładką do piany oraz z regulacją strumienia (zwarty, rozproszony) umieszczone na dachu zabudowy pojazdu. </w:t>
            </w:r>
          </w:p>
          <w:p w:rsidR="00C71F34" w:rsidRPr="00140E60" w:rsidRDefault="00C71F34" w:rsidP="00553C6D">
            <w:r w:rsidRPr="00140E60">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C71F34" w:rsidRPr="00140E60" w:rsidRDefault="00C71F34" w:rsidP="00553C6D">
            <w:pPr>
              <w:rPr>
                <w:b/>
                <w:sz w:val="28"/>
                <w:szCs w:val="28"/>
              </w:rPr>
            </w:pPr>
          </w:p>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Pojazd wyposażony w wysuwany pneumatycznie, obrotowy maszt oświetleniowy, zabudowany na stałe w pojeździe, z reflektorami LED o łącznej wielkości strumienia świetlnego min. 30 000 lm </w:t>
            </w:r>
            <w:r w:rsidRPr="00140E60">
              <w:rPr>
                <w:color w:val="auto"/>
              </w:rPr>
              <w:t xml:space="preserve"> zasilany z instalacji elektrycznej pojazdu napięciem  24V</w:t>
            </w:r>
            <w:r w:rsidRPr="00140E60">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C71F34" w:rsidRPr="00140E60" w:rsidRDefault="00C71F34" w:rsidP="00553C6D">
            <w:pPr>
              <w:pStyle w:val="Default"/>
              <w:rPr>
                <w:color w:val="auto"/>
                <w:sz w:val="22"/>
                <w:szCs w:val="22"/>
              </w:rPr>
            </w:pPr>
            <w:r w:rsidRPr="00140E60">
              <w:rPr>
                <w:color w:val="auto"/>
                <w:sz w:val="22"/>
                <w:szCs w:val="22"/>
              </w:rPr>
              <w:t>Dodatkowo wymagane:</w:t>
            </w:r>
          </w:p>
          <w:p w:rsidR="00C71F34" w:rsidRPr="00140E60" w:rsidRDefault="00C71F34" w:rsidP="00553C6D">
            <w:pPr>
              <w:pStyle w:val="Standard"/>
              <w:rPr>
                <w:sz w:val="22"/>
                <w:szCs w:val="22"/>
              </w:rPr>
            </w:pPr>
            <w:r w:rsidRPr="00140E60">
              <w:rPr>
                <w:sz w:val="22"/>
                <w:szCs w:val="22"/>
              </w:rPr>
              <w:t>- obrót i pochył reflektorów, o kąt co najmniej od 0º ÷ 170º - w obie strony</w:t>
            </w:r>
          </w:p>
          <w:p w:rsidR="00C71F34" w:rsidRPr="00140E60" w:rsidRDefault="00C71F34" w:rsidP="00553C6D">
            <w:pPr>
              <w:pStyle w:val="Standard"/>
              <w:rPr>
                <w:sz w:val="22"/>
                <w:szCs w:val="22"/>
              </w:rPr>
            </w:pPr>
            <w:r w:rsidRPr="00140E60">
              <w:rPr>
                <w:sz w:val="22"/>
                <w:szCs w:val="22"/>
              </w:rPr>
              <w:t xml:space="preserve">- </w:t>
            </w:r>
            <w:r w:rsidRPr="00140E60">
              <w:rPr>
                <w:bCs/>
                <w:sz w:val="22"/>
                <w:szCs w:val="22"/>
              </w:rPr>
              <w:t>złożenie</w:t>
            </w:r>
            <w:r w:rsidRPr="00140E60">
              <w:rPr>
                <w:sz w:val="22"/>
                <w:szCs w:val="22"/>
              </w:rPr>
              <w:t xml:space="preserve"> masztu następuje, </w:t>
            </w:r>
            <w:r w:rsidRPr="00140E60">
              <w:rPr>
                <w:bCs/>
                <w:sz w:val="22"/>
                <w:szCs w:val="22"/>
              </w:rPr>
              <w:t>bez</w:t>
            </w:r>
            <w:r w:rsidRPr="00140E60">
              <w:rPr>
                <w:sz w:val="22"/>
                <w:szCs w:val="22"/>
              </w:rPr>
              <w:t xml:space="preserve"> konieczności </w:t>
            </w:r>
            <w:r w:rsidRPr="00140E60">
              <w:rPr>
                <w:bCs/>
                <w:sz w:val="22"/>
                <w:szCs w:val="22"/>
              </w:rPr>
              <w:t xml:space="preserve">ręcznego wspomagania </w:t>
            </w:r>
          </w:p>
          <w:p w:rsidR="00C71F34" w:rsidRPr="00140E60" w:rsidRDefault="00C71F34" w:rsidP="00553C6D">
            <w:pPr>
              <w:pStyle w:val="Standard"/>
              <w:rPr>
                <w:sz w:val="22"/>
                <w:szCs w:val="22"/>
              </w:rPr>
            </w:pPr>
            <w:r w:rsidRPr="00140E60">
              <w:rPr>
                <w:sz w:val="22"/>
                <w:szCs w:val="22"/>
              </w:rPr>
              <w:t xml:space="preserve">- możliwość zatrzymywania wysuwu i sterowania  masztem na różnej wysokości </w:t>
            </w:r>
          </w:p>
          <w:p w:rsidR="00C71F34" w:rsidRPr="00140E60" w:rsidRDefault="00C71F34" w:rsidP="00553C6D">
            <w:pPr>
              <w:pStyle w:val="Standard"/>
              <w:rPr>
                <w:sz w:val="22"/>
                <w:szCs w:val="22"/>
              </w:rPr>
            </w:pPr>
            <w:r w:rsidRPr="00140E60">
              <w:rPr>
                <w:sz w:val="22"/>
                <w:szCs w:val="22"/>
              </w:rPr>
              <w:t xml:space="preserve">- oprócz przewodowego, wymagane jest także, bezprzewodowe (pilotem) sterowanie masztem, obrotem i pochyłem </w:t>
            </w:r>
          </w:p>
          <w:p w:rsidR="00C71F34" w:rsidRPr="00140E60" w:rsidRDefault="00C71F34" w:rsidP="00553C6D">
            <w:pPr>
              <w:pStyle w:val="Standard"/>
              <w:rPr>
                <w:sz w:val="22"/>
                <w:szCs w:val="22"/>
              </w:rPr>
            </w:pPr>
            <w:r w:rsidRPr="00140E60">
              <w:rPr>
                <w:sz w:val="22"/>
                <w:szCs w:val="22"/>
              </w:rPr>
              <w:t xml:space="preserve">   reflektorów oraz załączeniem oświetlenia, dla każdego reflektora osobno (zasięg min 50 m)</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106EE" w:rsidP="00553C6D">
            <w:pPr>
              <w:pStyle w:val="Standard"/>
              <w:rPr>
                <w:sz w:val="22"/>
                <w:szCs w:val="22"/>
              </w:rPr>
            </w:pPr>
            <w:r>
              <w:rPr>
                <w:sz w:val="22"/>
                <w:szCs w:val="22"/>
              </w:rPr>
              <w:t>Samochód należy doposażyć w</w:t>
            </w:r>
            <w:r w:rsidR="00C71F34" w:rsidRPr="00140E60">
              <w:rPr>
                <w:sz w:val="22"/>
                <w:szCs w:val="22"/>
              </w:rPr>
              <w:t xml:space="preserve">: </w:t>
            </w:r>
          </w:p>
          <w:p w:rsidR="00C71F34" w:rsidRPr="00140E60" w:rsidRDefault="00C71F34" w:rsidP="00553C6D">
            <w:pPr>
              <w:pStyle w:val="Standard"/>
              <w:rPr>
                <w:sz w:val="22"/>
                <w:szCs w:val="22"/>
              </w:rPr>
            </w:pPr>
            <w:r w:rsidRPr="00140E60">
              <w:rPr>
                <w:sz w:val="22"/>
                <w:szCs w:val="22"/>
              </w:rPr>
              <w:t>- instalację układu zraszaczy zasilanych od autopompy do podawania wody w czasie jazdy</w:t>
            </w:r>
          </w:p>
          <w:p w:rsidR="00C71F34" w:rsidRPr="00140E60" w:rsidRDefault="00C71F34" w:rsidP="00553C6D">
            <w:pPr>
              <w:pStyle w:val="Tekstprzypisukocowego"/>
              <w:rPr>
                <w:sz w:val="22"/>
                <w:szCs w:val="22"/>
              </w:rPr>
            </w:pPr>
            <w:r w:rsidRPr="00140E60">
              <w:rPr>
                <w:sz w:val="22"/>
                <w:szCs w:val="22"/>
              </w:rPr>
              <w:t>- z p</w:t>
            </w:r>
            <w:r w:rsidR="00C106EE">
              <w:rPr>
                <w:sz w:val="22"/>
                <w:szCs w:val="22"/>
              </w:rPr>
              <w:t>rzodu pojazdu montaż wyciągarki</w:t>
            </w:r>
            <w:r w:rsidRPr="00140E60">
              <w:rPr>
                <w:sz w:val="22"/>
                <w:szCs w:val="22"/>
              </w:rPr>
              <w:t xml:space="preserve"> elektrycznej o sile uciągu minimum – 8 ton z liną o długości min. 25m,   </w:t>
            </w:r>
          </w:p>
          <w:p w:rsidR="00C71F34" w:rsidRPr="00140E60" w:rsidRDefault="00C71F34" w:rsidP="00553C6D">
            <w:pPr>
              <w:pStyle w:val="Tekstprzypisukocowego"/>
              <w:rPr>
                <w:sz w:val="22"/>
                <w:szCs w:val="22"/>
              </w:rPr>
            </w:pPr>
            <w:r w:rsidRPr="00140E60">
              <w:rPr>
                <w:sz w:val="22"/>
                <w:szCs w:val="22"/>
              </w:rPr>
              <w:lastRenderedPageBreak/>
              <w:t xml:space="preserve">  wyciągarka zamontowana w zewnętrznej obudowie kompozytowej</w:t>
            </w:r>
            <w:r w:rsidR="00C106EE">
              <w:rPr>
                <w:sz w:val="22"/>
                <w:szCs w:val="22"/>
              </w:rPr>
              <w:t>,</w:t>
            </w:r>
          </w:p>
          <w:p w:rsidR="00C71F34" w:rsidRPr="00C106EE" w:rsidRDefault="00C71F34" w:rsidP="00553C6D">
            <w:pPr>
              <w:autoSpaceDE w:val="0"/>
              <w:autoSpaceDN w:val="0"/>
              <w:adjustRightInd w:val="0"/>
              <w:spacing w:line="240" w:lineRule="auto"/>
            </w:pPr>
            <w:r w:rsidRPr="00C106EE">
              <w:rPr>
                <w:sz w:val="22"/>
                <w:szCs w:val="22"/>
              </w:rPr>
              <w:t>- światła do jazdy dziennej- zabezpieczone osłonami ochronnymi</w:t>
            </w:r>
          </w:p>
          <w:p w:rsidR="00C71F34" w:rsidRDefault="00C71F34" w:rsidP="00553C6D">
            <w:pPr>
              <w:autoSpaceDE w:val="0"/>
              <w:autoSpaceDN w:val="0"/>
              <w:adjustRightInd w:val="0"/>
              <w:spacing w:line="240" w:lineRule="auto"/>
            </w:pPr>
            <w:r w:rsidRPr="00C106EE">
              <w:rPr>
                <w:sz w:val="22"/>
                <w:szCs w:val="22"/>
              </w:rPr>
              <w:t>- w pionową pa</w:t>
            </w:r>
            <w:r w:rsidR="00C106EE" w:rsidRPr="00C106EE">
              <w:rPr>
                <w:sz w:val="22"/>
                <w:szCs w:val="22"/>
              </w:rPr>
              <w:t>letę</w:t>
            </w:r>
            <w:r w:rsidRPr="00C106EE">
              <w:rPr>
                <w:sz w:val="22"/>
                <w:szCs w:val="22"/>
              </w:rPr>
              <w:t xml:space="preserve"> obrotową w schowku bocznym na sprzęt burzący </w:t>
            </w:r>
          </w:p>
          <w:p w:rsidR="00841AEB" w:rsidRPr="00C106EE" w:rsidRDefault="00841AEB" w:rsidP="00553C6D">
            <w:pPr>
              <w:autoSpaceDE w:val="0"/>
              <w:autoSpaceDN w:val="0"/>
              <w:adjustRightInd w:val="0"/>
              <w:spacing w:line="240" w:lineRule="auto"/>
            </w:pPr>
            <w:r>
              <w:rPr>
                <w:sz w:val="22"/>
                <w:szCs w:val="22"/>
              </w:rPr>
              <w:t>- szafkę kabinową dla załogi, zamontowaną pomiędzy przedziałem przednim i tylnym, w kabinie zespolonej wyposażoną we wnękę jednopoziomową, z blachy aluminiowej, dla kierowanej, z podziałem pionowym,</w:t>
            </w:r>
          </w:p>
          <w:p w:rsidR="00C71F34" w:rsidRDefault="00C71F34" w:rsidP="00C106EE">
            <w:pPr>
              <w:pStyle w:val="Default"/>
              <w:rPr>
                <w:rFonts w:eastAsia="Times New Roman"/>
                <w:color w:val="auto"/>
                <w:sz w:val="22"/>
                <w:szCs w:val="22"/>
                <w:lang w:eastAsia="pl-PL"/>
              </w:rPr>
            </w:pPr>
            <w:r w:rsidRPr="00C106EE">
              <w:rPr>
                <w:rFonts w:eastAsia="Times New Roman"/>
                <w:color w:val="auto"/>
                <w:sz w:val="22"/>
                <w:szCs w:val="22"/>
                <w:lang w:eastAsia="pl-PL"/>
              </w:rPr>
              <w:t>-podesty otwierane wyposa</w:t>
            </w:r>
            <w:r w:rsidR="00C106EE">
              <w:rPr>
                <w:rFonts w:eastAsia="Times New Roman"/>
                <w:color w:val="auto"/>
                <w:sz w:val="22"/>
                <w:szCs w:val="22"/>
                <w:lang w:eastAsia="pl-PL"/>
              </w:rPr>
              <w:t>żone w oświetlenie ostrzegawcze</w:t>
            </w:r>
            <w:r w:rsidRPr="00C106EE">
              <w:rPr>
                <w:rFonts w:eastAsia="Times New Roman"/>
                <w:color w:val="auto"/>
                <w:sz w:val="22"/>
                <w:szCs w:val="22"/>
                <w:lang w:eastAsia="pl-PL"/>
              </w:rPr>
              <w:t>,żółte, umieszczone na bokach poprzecznych podestu</w:t>
            </w:r>
          </w:p>
          <w:p w:rsidR="00C106EE" w:rsidRDefault="00C106EE" w:rsidP="00C106EE">
            <w:pPr>
              <w:pStyle w:val="Default"/>
              <w:rPr>
                <w:rFonts w:eastAsia="Times New Roman"/>
                <w:color w:val="auto"/>
                <w:sz w:val="22"/>
                <w:szCs w:val="22"/>
                <w:lang w:eastAsia="pl-PL"/>
              </w:rPr>
            </w:pPr>
            <w:r>
              <w:rPr>
                <w:rFonts w:eastAsia="Times New Roman"/>
                <w:color w:val="auto"/>
                <w:sz w:val="22"/>
                <w:szCs w:val="22"/>
                <w:lang w:eastAsia="pl-PL"/>
              </w:rPr>
              <w:t xml:space="preserve">- narzędzia: łom zwykły - 1szt., łomo-wyciągacz -1 szt, młotek 2 kg i 4 kg – po 1 szt., nożyce do drutu – 1 szt., siekiera </w:t>
            </w:r>
            <w:r w:rsidR="00841AEB">
              <w:rPr>
                <w:rFonts w:eastAsia="Times New Roman"/>
                <w:color w:val="auto"/>
                <w:sz w:val="22"/>
                <w:szCs w:val="22"/>
                <w:lang w:eastAsia="pl-PL"/>
              </w:rPr>
              <w:t xml:space="preserve">- </w:t>
            </w:r>
            <w:r>
              <w:rPr>
                <w:rFonts w:eastAsia="Times New Roman"/>
                <w:color w:val="auto"/>
                <w:sz w:val="22"/>
                <w:szCs w:val="22"/>
                <w:lang w:eastAsia="pl-PL"/>
              </w:rPr>
              <w:t>1 szt. – zamontowane na pionowym regale obrotowym,</w:t>
            </w:r>
          </w:p>
          <w:p w:rsidR="00C106EE" w:rsidRDefault="00841AEB" w:rsidP="00C106EE">
            <w:pPr>
              <w:pStyle w:val="Default"/>
              <w:rPr>
                <w:rFonts w:eastAsia="Times New Roman"/>
                <w:color w:val="auto"/>
                <w:sz w:val="22"/>
                <w:szCs w:val="22"/>
                <w:lang w:eastAsia="pl-PL"/>
              </w:rPr>
            </w:pPr>
            <w:r>
              <w:rPr>
                <w:rFonts w:eastAsia="Times New Roman"/>
                <w:color w:val="auto"/>
                <w:sz w:val="22"/>
                <w:szCs w:val="22"/>
                <w:lang w:eastAsia="pl-PL"/>
              </w:rPr>
              <w:t>- lampy typu LED</w:t>
            </w:r>
            <w:r w:rsidR="00C106EE">
              <w:rPr>
                <w:rFonts w:eastAsia="Times New Roman"/>
                <w:color w:val="auto"/>
                <w:sz w:val="22"/>
                <w:szCs w:val="22"/>
                <w:lang w:eastAsia="pl-PL"/>
              </w:rPr>
              <w:t xml:space="preserve"> dalekosiężne, okrągłe o średnicy</w:t>
            </w:r>
            <w:r w:rsidR="00D60C74">
              <w:rPr>
                <w:rFonts w:eastAsia="Times New Roman"/>
                <w:color w:val="auto"/>
                <w:sz w:val="22"/>
                <w:szCs w:val="22"/>
                <w:lang w:eastAsia="pl-PL"/>
              </w:rPr>
              <w:t xml:space="preserve"> min. fi 180 mm – 4 szt., na orurowaniu aluminiowym, anodowanym, profilowanym wzdłużnie i kształtowo o długości min. 1800 mm i średnicy rury min. fi 60, mocowane z przodu pojazdu.</w:t>
            </w:r>
          </w:p>
          <w:p w:rsidR="00D60C74" w:rsidRDefault="00D60C74" w:rsidP="00C106EE">
            <w:pPr>
              <w:pStyle w:val="Default"/>
              <w:rPr>
                <w:rFonts w:eastAsia="Times New Roman"/>
                <w:color w:val="auto"/>
                <w:sz w:val="22"/>
                <w:szCs w:val="22"/>
                <w:lang w:eastAsia="pl-PL"/>
              </w:rPr>
            </w:pPr>
            <w:r>
              <w:rPr>
                <w:rFonts w:eastAsia="Times New Roman"/>
                <w:color w:val="auto"/>
                <w:sz w:val="22"/>
                <w:szCs w:val="22"/>
                <w:lang w:eastAsia="pl-PL"/>
              </w:rPr>
              <w:t>- drabina trzyprzęsłowa</w:t>
            </w:r>
            <w:r w:rsidR="00841AEB">
              <w:rPr>
                <w:rFonts w:eastAsia="Times New Roman"/>
                <w:color w:val="auto"/>
                <w:sz w:val="22"/>
                <w:szCs w:val="22"/>
                <w:lang w:eastAsia="pl-PL"/>
              </w:rPr>
              <w:t xml:space="preserve">, </w:t>
            </w:r>
            <w:r>
              <w:rPr>
                <w:rFonts w:eastAsia="Times New Roman"/>
                <w:color w:val="auto"/>
                <w:sz w:val="22"/>
                <w:szCs w:val="22"/>
                <w:lang w:eastAsia="pl-PL"/>
              </w:rPr>
              <w:t>DNW 3080/3 lub równoważna,</w:t>
            </w:r>
          </w:p>
          <w:p w:rsidR="00D60C74" w:rsidRDefault="00D60C74" w:rsidP="00C106EE">
            <w:pPr>
              <w:pStyle w:val="Default"/>
              <w:rPr>
                <w:rFonts w:eastAsia="Times New Roman"/>
                <w:color w:val="auto"/>
                <w:sz w:val="22"/>
                <w:szCs w:val="22"/>
                <w:lang w:eastAsia="pl-PL"/>
              </w:rPr>
            </w:pPr>
            <w:r>
              <w:rPr>
                <w:rFonts w:eastAsia="Times New Roman"/>
                <w:color w:val="auto"/>
                <w:sz w:val="22"/>
                <w:szCs w:val="22"/>
                <w:lang w:eastAsia="pl-PL"/>
              </w:rPr>
              <w:t>- motopompa pływająca typu NIAGARA lub równoważna,</w:t>
            </w:r>
          </w:p>
          <w:p w:rsidR="00D60C74" w:rsidRDefault="00841AEB" w:rsidP="00C106EE">
            <w:pPr>
              <w:pStyle w:val="Default"/>
              <w:rPr>
                <w:rFonts w:eastAsia="Times New Roman"/>
                <w:color w:val="auto"/>
                <w:sz w:val="22"/>
                <w:szCs w:val="22"/>
                <w:lang w:eastAsia="pl-PL"/>
              </w:rPr>
            </w:pPr>
            <w:r>
              <w:rPr>
                <w:rFonts w:eastAsia="Times New Roman"/>
                <w:color w:val="auto"/>
                <w:sz w:val="22"/>
                <w:szCs w:val="22"/>
                <w:lang w:eastAsia="pl-PL"/>
              </w:rPr>
              <w:t>- latarki typu Ex, zamontowane na podeście w kabinie – 4 szt.,</w:t>
            </w:r>
          </w:p>
          <w:p w:rsidR="00D60C74" w:rsidRPr="00C106EE" w:rsidRDefault="00841AEB" w:rsidP="00C106EE">
            <w:pPr>
              <w:pStyle w:val="Default"/>
              <w:rPr>
                <w:rFonts w:eastAsia="Times New Roman"/>
                <w:color w:val="auto"/>
                <w:lang w:eastAsia="pl-PL"/>
              </w:rPr>
            </w:pPr>
            <w:r>
              <w:rPr>
                <w:rFonts w:eastAsia="Times New Roman"/>
                <w:color w:val="auto"/>
                <w:sz w:val="22"/>
                <w:szCs w:val="22"/>
                <w:lang w:eastAsia="pl-PL"/>
              </w:rPr>
              <w:t>- radiostacje przenośne analogowo-cyfrowe, zamontowane na podeście w kabinie - 4 szt</w:t>
            </w:r>
            <w:r w:rsidR="00D60C74">
              <w:rPr>
                <w:rFonts w:eastAsia="Times New Roman"/>
                <w:color w:val="auto"/>
                <w:sz w:val="22"/>
                <w:szCs w:val="22"/>
                <w:lang w:eastAsia="pl-PL"/>
              </w:rPr>
              <w:t>.</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BFBFBF" w:themeFill="background1" w:themeFillShade="BF"/>
          </w:tcPr>
          <w:p w:rsidR="00C71F34" w:rsidRPr="00140E60" w:rsidRDefault="00C71F34" w:rsidP="00553C6D">
            <w:pPr>
              <w:jc w:val="center"/>
              <w:rPr>
                <w:b/>
              </w:rPr>
            </w:pPr>
            <w:r w:rsidRPr="00140E60">
              <w:rPr>
                <w:b/>
              </w:rPr>
              <w:lastRenderedPageBreak/>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1F34" w:rsidRPr="00140E60" w:rsidRDefault="00C71F34" w:rsidP="00553C6D">
            <w:pPr>
              <w:rPr>
                <w:b/>
                <w:bCs/>
              </w:rPr>
            </w:pPr>
            <w:r w:rsidRPr="00140E60">
              <w:rPr>
                <w:b/>
                <w:bCs/>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D60C74" w:rsidP="00553C6D">
            <w:pPr>
              <w:pStyle w:val="Tekstprzypisukocowego"/>
              <w:rPr>
                <w:sz w:val="22"/>
                <w:szCs w:val="22"/>
              </w:rPr>
            </w:pPr>
            <w:r>
              <w:rPr>
                <w:sz w:val="22"/>
                <w:szCs w:val="22"/>
              </w:rPr>
              <w:t xml:space="preserve">Na pojeździe </w:t>
            </w:r>
            <w:r w:rsidR="00C71F34" w:rsidRPr="00140E60">
              <w:rPr>
                <w:sz w:val="22"/>
                <w:szCs w:val="22"/>
              </w:rPr>
              <w:t xml:space="preserve"> zapewnione miejsce na przewożenie sprzętu zgodnie z  „Wymaganiami dla średnich samochodów ratowniczo-gaśniczych”</w:t>
            </w:r>
          </w:p>
          <w:p w:rsidR="00C71F34" w:rsidRPr="00140E60" w:rsidRDefault="00C71F34" w:rsidP="00553C6D">
            <w:pPr>
              <w:pStyle w:val="Tekstprzypisukocowego"/>
              <w:rPr>
                <w:sz w:val="22"/>
                <w:szCs w:val="22"/>
              </w:rPr>
            </w:pPr>
            <w:r w:rsidRPr="00140E60">
              <w:rPr>
                <w:sz w:val="22"/>
                <w:szCs w:val="22"/>
              </w:rPr>
              <w:t xml:space="preserve">Szczegóły dotyczące rozmieszczenia sprzętu do uzgodnienia z użytkownikiem na etapie realizacji zamówienia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BFBFBF" w:themeFill="background1" w:themeFillShade="BF"/>
          </w:tcPr>
          <w:p w:rsidR="00C71F34" w:rsidRPr="00140E60" w:rsidRDefault="00C71F34" w:rsidP="00553C6D">
            <w:pPr>
              <w:jc w:val="center"/>
              <w:rPr>
                <w:b/>
              </w:rPr>
            </w:pPr>
            <w:r w:rsidRPr="00140E60">
              <w:rPr>
                <w:b/>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1F34" w:rsidRPr="00140E60" w:rsidRDefault="00C71F34" w:rsidP="00553C6D">
            <w:pPr>
              <w:rPr>
                <w:b/>
                <w:bCs/>
              </w:rPr>
            </w:pPr>
            <w:r w:rsidRPr="00140E60">
              <w:rPr>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C71F34" w:rsidRPr="00140E60" w:rsidRDefault="00C71F34" w:rsidP="00553C6D">
            <w:pPr>
              <w:jc w:val="center"/>
              <w:rPr>
                <w:b/>
              </w:rPr>
            </w:pPr>
            <w:r w:rsidRPr="00140E60">
              <w:rPr>
                <w:b/>
              </w:rPr>
              <w:t>Propozycje Wykonawcy</w:t>
            </w: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24 miesiące</w:t>
            </w:r>
            <w:r w:rsidR="000E396D" w:rsidRPr="000E396D">
              <w:rPr>
                <w:bCs/>
                <w:color w:val="auto"/>
                <w:sz w:val="22"/>
                <w:szCs w:val="22"/>
              </w:rPr>
              <w:t>(podać ilość miesięcy)</w:t>
            </w:r>
            <w:r w:rsidRPr="000E396D">
              <w:rPr>
                <w:bCs/>
                <w:color w:val="auto"/>
                <w:sz w:val="22"/>
                <w:szCs w:val="22"/>
              </w:rPr>
              <w:t>.</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r w:rsidR="00C71F34" w:rsidRPr="00140E60" w:rsidTr="00553C6D">
        <w:trPr>
          <w:trHeight w:val="109"/>
        </w:trPr>
        <w:tc>
          <w:tcPr>
            <w:tcW w:w="851" w:type="dxa"/>
            <w:tcBorders>
              <w:left w:val="single" w:sz="4" w:space="0" w:color="auto"/>
              <w:right w:val="single" w:sz="4" w:space="0" w:color="auto"/>
            </w:tcBorders>
            <w:shd w:val="clear" w:color="auto" w:fill="auto"/>
          </w:tcPr>
          <w:p w:rsidR="00C71F34" w:rsidRPr="00140E60" w:rsidRDefault="00C71F34" w:rsidP="00553C6D">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71F34" w:rsidRPr="00140E60" w:rsidRDefault="00C71F34" w:rsidP="00553C6D">
            <w:pPr>
              <w:pStyle w:val="Default"/>
              <w:rPr>
                <w:color w:val="auto"/>
                <w:sz w:val="22"/>
                <w:szCs w:val="22"/>
              </w:rPr>
            </w:pPr>
            <w:r w:rsidRPr="00140E60">
              <w:rPr>
                <w:color w:val="auto"/>
                <w:sz w:val="22"/>
                <w:szCs w:val="22"/>
              </w:rPr>
              <w:t xml:space="preserve">Wykonawca obowiązany jest do dostarczenia wraz z pojazdem: </w:t>
            </w:r>
          </w:p>
          <w:p w:rsidR="00C71F34" w:rsidRPr="00140E60" w:rsidRDefault="00C71F34" w:rsidP="00553C6D">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rsidR="00C71F34" w:rsidRPr="00140E60" w:rsidRDefault="00C71F34" w:rsidP="00553C6D">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rsidR="00C71F34" w:rsidRPr="00140E60" w:rsidRDefault="00C71F34" w:rsidP="00553C6D">
            <w:pPr>
              <w:rPr>
                <w:bCs/>
              </w:rPr>
            </w:pPr>
            <w:r w:rsidRPr="00140E60">
              <w:t xml:space="preserve">- dokumentacji niezbędnej do zarejestrowania pojazdu jako „samochód specjalny”, wynikającej z ustawy „Prawo o ruchu drogowym”. </w:t>
            </w:r>
          </w:p>
        </w:tc>
        <w:tc>
          <w:tcPr>
            <w:tcW w:w="4054" w:type="dxa"/>
            <w:tcBorders>
              <w:left w:val="single" w:sz="4" w:space="0" w:color="auto"/>
              <w:right w:val="single" w:sz="4" w:space="0" w:color="auto"/>
            </w:tcBorders>
            <w:shd w:val="clear" w:color="auto" w:fill="auto"/>
          </w:tcPr>
          <w:p w:rsidR="00C71F34" w:rsidRPr="00140E60" w:rsidRDefault="00C71F34" w:rsidP="00553C6D">
            <w:pPr>
              <w:rPr>
                <w:b/>
              </w:rPr>
            </w:pPr>
          </w:p>
        </w:tc>
      </w:tr>
    </w:tbl>
    <w:p w:rsidR="00C71F34" w:rsidRPr="004477DD" w:rsidRDefault="00C71F34">
      <w:pPr>
        <w:jc w:val="center"/>
      </w:pPr>
    </w:p>
    <w:sectPr w:rsidR="00C71F34" w:rsidRPr="004477DD" w:rsidSect="00796F69">
      <w:headerReference w:type="default" r:id="rId7"/>
      <w:footerReference w:type="default" r:id="rId8"/>
      <w:pgSz w:w="16838" w:h="11906" w:orient="landscape"/>
      <w:pgMar w:top="766" w:right="454" w:bottom="766" w:left="454"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62A" w:rsidRDefault="003F062A">
      <w:r>
        <w:separator/>
      </w:r>
    </w:p>
  </w:endnote>
  <w:endnote w:type="continuationSeparator" w:id="1">
    <w:p w:rsidR="003F062A" w:rsidRDefault="003F0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charset w:val="02"/>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7C" w:rsidRDefault="008C3254">
    <w:pPr>
      <w:pStyle w:val="Stopka"/>
      <w:jc w:val="right"/>
    </w:pPr>
    <w:r>
      <w:fldChar w:fldCharType="begin"/>
    </w:r>
    <w:r w:rsidR="002A506A">
      <w:instrText>PAGE</w:instrText>
    </w:r>
    <w:r>
      <w:fldChar w:fldCharType="separate"/>
    </w:r>
    <w:r w:rsidR="00B52584">
      <w:rPr>
        <w:noProof/>
      </w:rPr>
      <w:t>1</w:t>
    </w:r>
    <w:r>
      <w:fldChar w:fldCharType="end"/>
    </w:r>
  </w:p>
  <w:p w:rsidR="00E04A7C" w:rsidRDefault="002A506A">
    <w:pPr>
      <w:pStyle w:val="Stopka"/>
      <w:rPr>
        <w:sz w:val="18"/>
        <w:szCs w:val="18"/>
      </w:rPr>
    </w:pPr>
    <w:r>
      <w:rPr>
        <w:sz w:val="18"/>
        <w:szCs w:val="18"/>
      </w:rPr>
      <w:t>GBA 4x4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62A" w:rsidRDefault="003F062A">
      <w:pPr>
        <w:spacing w:line="240" w:lineRule="auto"/>
      </w:pPr>
      <w:r>
        <w:separator/>
      </w:r>
    </w:p>
  </w:footnote>
  <w:footnote w:type="continuationSeparator" w:id="1">
    <w:p w:rsidR="003F062A" w:rsidRDefault="003F062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7C" w:rsidRDefault="00E04A7C">
    <w:pPr>
      <w:pStyle w:val="Gw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D7D19"/>
    <w:multiLevelType w:val="multilevel"/>
    <w:tmpl w:val="EE16840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88B5986"/>
    <w:multiLevelType w:val="multilevel"/>
    <w:tmpl w:val="5A9C96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A634B09"/>
    <w:multiLevelType w:val="multilevel"/>
    <w:tmpl w:val="99FE3C1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60637199"/>
    <w:multiLevelType w:val="multilevel"/>
    <w:tmpl w:val="B9487008"/>
    <w:lvl w:ilvl="0">
      <w:start w:val="1"/>
      <w:numFmt w:val="bullet"/>
      <w:lvlText w:val=""/>
      <w:lvlJc w:val="left"/>
      <w:pPr>
        <w:ind w:left="-77" w:hanging="283"/>
      </w:pPr>
      <w:rPr>
        <w:rFonts w:ascii="Symbol" w:hAnsi="Symbol" w:cs="Symbol" w:hint="default"/>
        <w:sz w:val="18"/>
        <w:szCs w:val="18"/>
      </w:rPr>
    </w:lvl>
    <w:lvl w:ilvl="1">
      <w:start w:val="1"/>
      <w:numFmt w:val="bullet"/>
      <w:suff w:val="nothing"/>
      <w:lvlText w:val="•"/>
      <w:lvlJc w:val="left"/>
      <w:pPr>
        <w:ind w:left="206" w:hanging="283"/>
      </w:pPr>
      <w:rPr>
        <w:rFonts w:ascii="StarBats" w:hAnsi="StarBats" w:cs="StarBats" w:hint="default"/>
        <w:sz w:val="18"/>
        <w:szCs w:val="18"/>
      </w:rPr>
    </w:lvl>
    <w:lvl w:ilvl="2">
      <w:start w:val="1"/>
      <w:numFmt w:val="bullet"/>
      <w:suff w:val="nothing"/>
      <w:lvlText w:val="•"/>
      <w:lvlJc w:val="left"/>
      <w:pPr>
        <w:ind w:left="489" w:hanging="283"/>
      </w:pPr>
      <w:rPr>
        <w:rFonts w:ascii="StarBats" w:hAnsi="StarBats" w:cs="StarBats" w:hint="default"/>
        <w:sz w:val="18"/>
        <w:szCs w:val="18"/>
      </w:rPr>
    </w:lvl>
    <w:lvl w:ilvl="3">
      <w:start w:val="1"/>
      <w:numFmt w:val="bullet"/>
      <w:suff w:val="nothing"/>
      <w:lvlText w:val="•"/>
      <w:lvlJc w:val="left"/>
      <w:pPr>
        <w:ind w:left="772" w:hanging="283"/>
      </w:pPr>
      <w:rPr>
        <w:rFonts w:ascii="StarBats" w:hAnsi="StarBats" w:cs="StarBats" w:hint="default"/>
        <w:sz w:val="18"/>
        <w:szCs w:val="18"/>
      </w:rPr>
    </w:lvl>
    <w:lvl w:ilvl="4">
      <w:start w:val="1"/>
      <w:numFmt w:val="bullet"/>
      <w:suff w:val="nothing"/>
      <w:lvlText w:val="•"/>
      <w:lvlJc w:val="left"/>
      <w:pPr>
        <w:ind w:left="1055" w:hanging="283"/>
      </w:pPr>
      <w:rPr>
        <w:rFonts w:ascii="StarBats" w:hAnsi="StarBats" w:cs="StarBats" w:hint="default"/>
        <w:sz w:val="18"/>
        <w:szCs w:val="18"/>
      </w:rPr>
    </w:lvl>
    <w:lvl w:ilvl="5">
      <w:start w:val="1"/>
      <w:numFmt w:val="bullet"/>
      <w:suff w:val="nothing"/>
      <w:lvlText w:val="•"/>
      <w:lvlJc w:val="left"/>
      <w:pPr>
        <w:ind w:left="1338" w:hanging="283"/>
      </w:pPr>
      <w:rPr>
        <w:rFonts w:ascii="StarBats" w:hAnsi="StarBats" w:cs="StarBats" w:hint="default"/>
        <w:sz w:val="18"/>
        <w:szCs w:val="18"/>
      </w:rPr>
    </w:lvl>
    <w:lvl w:ilvl="6">
      <w:start w:val="1"/>
      <w:numFmt w:val="bullet"/>
      <w:suff w:val="nothing"/>
      <w:lvlText w:val="•"/>
      <w:lvlJc w:val="left"/>
      <w:pPr>
        <w:ind w:left="1621" w:hanging="283"/>
      </w:pPr>
      <w:rPr>
        <w:rFonts w:ascii="StarBats" w:hAnsi="StarBats" w:cs="StarBats" w:hint="default"/>
        <w:sz w:val="18"/>
        <w:szCs w:val="18"/>
      </w:rPr>
    </w:lvl>
    <w:lvl w:ilvl="7">
      <w:start w:val="1"/>
      <w:numFmt w:val="bullet"/>
      <w:suff w:val="nothing"/>
      <w:lvlText w:val="•"/>
      <w:lvlJc w:val="left"/>
      <w:pPr>
        <w:ind w:left="1904" w:hanging="283"/>
      </w:pPr>
      <w:rPr>
        <w:rFonts w:ascii="StarBats" w:hAnsi="StarBats" w:cs="StarBats" w:hint="default"/>
        <w:sz w:val="18"/>
        <w:szCs w:val="18"/>
      </w:rPr>
    </w:lvl>
    <w:lvl w:ilvl="8">
      <w:start w:val="1"/>
      <w:numFmt w:val="bullet"/>
      <w:suff w:val="nothing"/>
      <w:lvlText w:val="•"/>
      <w:lvlJc w:val="left"/>
      <w:pPr>
        <w:ind w:left="2187" w:hanging="283"/>
      </w:pPr>
      <w:rPr>
        <w:rFonts w:ascii="StarBats" w:hAnsi="StarBats" w:cs="StarBats" w:hint="default"/>
        <w:sz w:val="18"/>
        <w:szCs w:val="18"/>
      </w:rPr>
    </w:lvl>
  </w:abstractNum>
  <w:abstractNum w:abstractNumId="5">
    <w:nsid w:val="6BC52B44"/>
    <w:multiLevelType w:val="multilevel"/>
    <w:tmpl w:val="2320D338"/>
    <w:lvl w:ilvl="0">
      <w:start w:val="1"/>
      <w:numFmt w:val="bullet"/>
      <w:lvlText w:val=""/>
      <w:lvlJc w:val="left"/>
      <w:pPr>
        <w:ind w:left="408" w:hanging="360"/>
      </w:pPr>
      <w:rPr>
        <w:rFonts w:ascii="Symbol" w:hAnsi="Symbol" w:cs="Symbol" w:hint="default"/>
      </w:rPr>
    </w:lvl>
    <w:lvl w:ilvl="1">
      <w:start w:val="1"/>
      <w:numFmt w:val="bullet"/>
      <w:lvlText w:val="o"/>
      <w:lvlJc w:val="left"/>
      <w:pPr>
        <w:ind w:left="1128" w:hanging="360"/>
      </w:pPr>
      <w:rPr>
        <w:rFonts w:ascii="Courier New" w:hAnsi="Courier New" w:cs="Courier New" w:hint="default"/>
      </w:rPr>
    </w:lvl>
    <w:lvl w:ilvl="2">
      <w:start w:val="1"/>
      <w:numFmt w:val="bullet"/>
      <w:lvlText w:val=""/>
      <w:lvlJc w:val="left"/>
      <w:pPr>
        <w:ind w:left="1848" w:hanging="360"/>
      </w:pPr>
      <w:rPr>
        <w:rFonts w:ascii="Wingdings" w:hAnsi="Wingdings" w:cs="Wingdings" w:hint="default"/>
      </w:rPr>
    </w:lvl>
    <w:lvl w:ilvl="3">
      <w:start w:val="1"/>
      <w:numFmt w:val="bullet"/>
      <w:lvlText w:val=""/>
      <w:lvlJc w:val="left"/>
      <w:pPr>
        <w:ind w:left="2568" w:hanging="360"/>
      </w:pPr>
      <w:rPr>
        <w:rFonts w:ascii="Symbol" w:hAnsi="Symbol" w:cs="Symbol" w:hint="default"/>
      </w:rPr>
    </w:lvl>
    <w:lvl w:ilvl="4">
      <w:start w:val="1"/>
      <w:numFmt w:val="bullet"/>
      <w:lvlText w:val="o"/>
      <w:lvlJc w:val="left"/>
      <w:pPr>
        <w:ind w:left="3288" w:hanging="360"/>
      </w:pPr>
      <w:rPr>
        <w:rFonts w:ascii="Courier New" w:hAnsi="Courier New" w:cs="Courier New" w:hint="default"/>
      </w:rPr>
    </w:lvl>
    <w:lvl w:ilvl="5">
      <w:start w:val="1"/>
      <w:numFmt w:val="bullet"/>
      <w:lvlText w:val=""/>
      <w:lvlJc w:val="left"/>
      <w:pPr>
        <w:ind w:left="4008" w:hanging="360"/>
      </w:pPr>
      <w:rPr>
        <w:rFonts w:ascii="Wingdings" w:hAnsi="Wingdings" w:cs="Wingdings" w:hint="default"/>
      </w:rPr>
    </w:lvl>
    <w:lvl w:ilvl="6">
      <w:start w:val="1"/>
      <w:numFmt w:val="bullet"/>
      <w:lvlText w:val=""/>
      <w:lvlJc w:val="left"/>
      <w:pPr>
        <w:ind w:left="4728" w:hanging="360"/>
      </w:pPr>
      <w:rPr>
        <w:rFonts w:ascii="Symbol" w:hAnsi="Symbol" w:cs="Symbol" w:hint="default"/>
      </w:rPr>
    </w:lvl>
    <w:lvl w:ilvl="7">
      <w:start w:val="1"/>
      <w:numFmt w:val="bullet"/>
      <w:lvlText w:val="o"/>
      <w:lvlJc w:val="left"/>
      <w:pPr>
        <w:ind w:left="5448" w:hanging="360"/>
      </w:pPr>
      <w:rPr>
        <w:rFonts w:ascii="Courier New" w:hAnsi="Courier New" w:cs="Courier New" w:hint="default"/>
      </w:rPr>
    </w:lvl>
    <w:lvl w:ilvl="8">
      <w:start w:val="1"/>
      <w:numFmt w:val="bullet"/>
      <w:lvlText w:val=""/>
      <w:lvlJc w:val="left"/>
      <w:pPr>
        <w:ind w:left="6168" w:hanging="360"/>
      </w:pPr>
      <w:rPr>
        <w:rFonts w:ascii="Wingdings" w:hAnsi="Wingdings" w:cs="Wingdings" w:hint="default"/>
      </w:rPr>
    </w:lvl>
  </w:abstractNum>
  <w:abstractNum w:abstractNumId="6">
    <w:nsid w:val="728A6F32"/>
    <w:multiLevelType w:val="multilevel"/>
    <w:tmpl w:val="2116A6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useFELayout/>
  </w:compat>
  <w:rsids>
    <w:rsidRoot w:val="00E04A7C"/>
    <w:rsid w:val="0007059D"/>
    <w:rsid w:val="00077A1D"/>
    <w:rsid w:val="000D4E48"/>
    <w:rsid w:val="000E396D"/>
    <w:rsid w:val="000F40EC"/>
    <w:rsid w:val="0016336A"/>
    <w:rsid w:val="00181051"/>
    <w:rsid w:val="002A506A"/>
    <w:rsid w:val="002F1669"/>
    <w:rsid w:val="00313DF9"/>
    <w:rsid w:val="00355333"/>
    <w:rsid w:val="003F062A"/>
    <w:rsid w:val="003F5DE0"/>
    <w:rsid w:val="004343F7"/>
    <w:rsid w:val="004477DD"/>
    <w:rsid w:val="00477FBD"/>
    <w:rsid w:val="00685B83"/>
    <w:rsid w:val="006E02F8"/>
    <w:rsid w:val="00761F3A"/>
    <w:rsid w:val="00796F69"/>
    <w:rsid w:val="00841AEB"/>
    <w:rsid w:val="008C3254"/>
    <w:rsid w:val="00901933"/>
    <w:rsid w:val="009931DB"/>
    <w:rsid w:val="009E5376"/>
    <w:rsid w:val="00A41951"/>
    <w:rsid w:val="00A80FF8"/>
    <w:rsid w:val="00AB33F9"/>
    <w:rsid w:val="00AD3930"/>
    <w:rsid w:val="00B52584"/>
    <w:rsid w:val="00BD1902"/>
    <w:rsid w:val="00C106EE"/>
    <w:rsid w:val="00C71F34"/>
    <w:rsid w:val="00CB32AC"/>
    <w:rsid w:val="00D16CE0"/>
    <w:rsid w:val="00D60C74"/>
    <w:rsid w:val="00DE62B3"/>
    <w:rsid w:val="00E04A7C"/>
    <w:rsid w:val="00EF37F0"/>
    <w:rsid w:val="00F55F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96F69"/>
    <w:pPr>
      <w:suppressAutoHyphens/>
      <w:spacing w:after="0" w:line="100" w:lineRule="atLeast"/>
    </w:pPr>
    <w:rPr>
      <w:rFonts w:ascii="Times New Roman" w:eastAsia="Times New Roman" w:hAnsi="Times New Roman" w:cs="Times New Roman"/>
      <w:sz w:val="24"/>
      <w:szCs w:val="24"/>
    </w:rPr>
  </w:style>
  <w:style w:type="paragraph" w:styleId="Nagwek1">
    <w:name w:val="heading 1"/>
    <w:basedOn w:val="Normalny"/>
    <w:rsid w:val="00796F69"/>
    <w:pPr>
      <w:keepNext/>
      <w:keepLines/>
      <w:spacing w:before="240"/>
      <w:outlineLvl w:val="0"/>
    </w:pPr>
    <w:rPr>
      <w:rFonts w:ascii="Calibri Light" w:hAnsi="Calibri Light"/>
      <w:color w:val="2F5496"/>
      <w:sz w:val="32"/>
      <w:szCs w:val="32"/>
    </w:rPr>
  </w:style>
  <w:style w:type="paragraph" w:styleId="Nagwek2">
    <w:name w:val="heading 2"/>
    <w:basedOn w:val="Normalny"/>
    <w:rsid w:val="00796F69"/>
    <w:pPr>
      <w:keepNext/>
      <w:keepLines/>
      <w:spacing w:before="40"/>
      <w:outlineLvl w:val="1"/>
    </w:pPr>
    <w:rPr>
      <w:rFonts w:ascii="Calibri Light" w:hAnsi="Calibri Light"/>
      <w:color w:val="2F5496"/>
      <w:sz w:val="26"/>
      <w:szCs w:val="26"/>
    </w:rPr>
  </w:style>
  <w:style w:type="paragraph" w:styleId="Nagwek3">
    <w:name w:val="heading 3"/>
    <w:basedOn w:val="Normalny"/>
    <w:rsid w:val="00796F69"/>
    <w:pPr>
      <w:keepNext/>
      <w:keepLines/>
      <w:spacing w:before="40"/>
      <w:outlineLvl w:val="2"/>
    </w:pPr>
    <w:rPr>
      <w:rFonts w:ascii="Calibri Light" w:hAnsi="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rsid w:val="00796F69"/>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796F69"/>
    <w:rPr>
      <w:rFonts w:ascii="Times New Roman" w:eastAsia="Times New Roman" w:hAnsi="Times New Roman" w:cs="Times New Roman"/>
      <w:sz w:val="24"/>
      <w:szCs w:val="20"/>
      <w:lang w:eastAsia="pl-PL"/>
    </w:rPr>
  </w:style>
  <w:style w:type="character" w:customStyle="1" w:styleId="NagwekZnak">
    <w:name w:val="Nagłówek Znak"/>
    <w:basedOn w:val="Domylnaczcionkaakapitu"/>
    <w:uiPriority w:val="99"/>
    <w:rsid w:val="00796F6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rsid w:val="00796F69"/>
    <w:rPr>
      <w:rFonts w:ascii="Calibri Light" w:hAnsi="Calibri Light"/>
      <w:color w:val="1F3763"/>
      <w:sz w:val="24"/>
      <w:szCs w:val="24"/>
    </w:rPr>
  </w:style>
  <w:style w:type="character" w:customStyle="1" w:styleId="Nagwek2Znak">
    <w:name w:val="Nagłówek 2 Znak"/>
    <w:basedOn w:val="Domylnaczcionkaakapitu"/>
    <w:rsid w:val="00796F69"/>
    <w:rPr>
      <w:rFonts w:ascii="Calibri Light" w:hAnsi="Calibri Light"/>
      <w:color w:val="2F5496"/>
      <w:sz w:val="26"/>
      <w:szCs w:val="26"/>
    </w:rPr>
  </w:style>
  <w:style w:type="character" w:customStyle="1" w:styleId="Nagwek1Znak">
    <w:name w:val="Nagłówek 1 Znak"/>
    <w:basedOn w:val="Domylnaczcionkaakapitu"/>
    <w:rsid w:val="00796F69"/>
    <w:rPr>
      <w:rFonts w:ascii="Calibri Light" w:hAnsi="Calibri Light"/>
      <w:color w:val="2F5496"/>
      <w:sz w:val="32"/>
      <w:szCs w:val="32"/>
    </w:rPr>
  </w:style>
  <w:style w:type="character" w:customStyle="1" w:styleId="StopkaZnak">
    <w:name w:val="Stopka Znak"/>
    <w:basedOn w:val="Domylnaczcionkaakapitu"/>
    <w:rsid w:val="00796F69"/>
  </w:style>
  <w:style w:type="character" w:customStyle="1" w:styleId="TekstdymkaZnak">
    <w:name w:val="Tekst dymka Znak"/>
    <w:basedOn w:val="Domylnaczcionkaakapitu"/>
    <w:rsid w:val="00796F69"/>
    <w:rPr>
      <w:rFonts w:ascii="Segoe UI" w:hAnsi="Segoe UI" w:cs="Segoe UI"/>
      <w:sz w:val="18"/>
      <w:szCs w:val="18"/>
    </w:rPr>
  </w:style>
  <w:style w:type="character" w:styleId="Odwoanieprzypisukocowego">
    <w:name w:val="endnote reference"/>
    <w:rsid w:val="00796F69"/>
    <w:rPr>
      <w:vertAlign w:val="superscript"/>
    </w:rPr>
  </w:style>
  <w:style w:type="character" w:customStyle="1" w:styleId="ListLabel1">
    <w:name w:val="ListLabel 1"/>
    <w:rsid w:val="00796F69"/>
    <w:rPr>
      <w:rFonts w:cs="Courier New"/>
    </w:rPr>
  </w:style>
  <w:style w:type="character" w:customStyle="1" w:styleId="ListLabel2">
    <w:name w:val="ListLabel 2"/>
    <w:rsid w:val="00796F69"/>
    <w:rPr>
      <w:sz w:val="18"/>
      <w:szCs w:val="18"/>
    </w:rPr>
  </w:style>
  <w:style w:type="character" w:customStyle="1" w:styleId="ListLabel3">
    <w:name w:val="ListLabel 3"/>
    <w:rsid w:val="00796F69"/>
    <w:rPr>
      <w:rFonts w:cs="StarBats"/>
      <w:sz w:val="18"/>
      <w:szCs w:val="18"/>
    </w:rPr>
  </w:style>
  <w:style w:type="character" w:customStyle="1" w:styleId="ListLabel4">
    <w:name w:val="ListLabel 4"/>
    <w:rsid w:val="00796F69"/>
    <w:rPr>
      <w:strike w:val="0"/>
      <w:dstrike w:val="0"/>
      <w:u w:val="none"/>
      <w:effect w:val="none"/>
    </w:rPr>
  </w:style>
  <w:style w:type="character" w:customStyle="1" w:styleId="ListLabel5">
    <w:name w:val="ListLabel 5"/>
    <w:rsid w:val="00796F69"/>
    <w:rPr>
      <w:rFonts w:cs="Times New Roman"/>
    </w:rPr>
  </w:style>
  <w:style w:type="character" w:customStyle="1" w:styleId="Znakiprzypiswkocowych">
    <w:name w:val="Znaki przypisów końcowych"/>
    <w:rsid w:val="00796F69"/>
  </w:style>
  <w:style w:type="character" w:customStyle="1" w:styleId="Zakotwiczenieprzypisukocowego">
    <w:name w:val="Zakotwiczenie przypisu końcowego"/>
    <w:rsid w:val="00796F69"/>
    <w:rPr>
      <w:vertAlign w:val="superscript"/>
    </w:rPr>
  </w:style>
  <w:style w:type="character" w:customStyle="1" w:styleId="Zakotwiczenieprzypisudolnego">
    <w:name w:val="Zakotwiczenie przypisu dolnego"/>
    <w:rsid w:val="00796F69"/>
    <w:rPr>
      <w:vertAlign w:val="superscript"/>
    </w:rPr>
  </w:style>
  <w:style w:type="character" w:customStyle="1" w:styleId="Znakiprzypiswdolnych">
    <w:name w:val="Znaki przypisów dolnych"/>
    <w:rsid w:val="00796F69"/>
  </w:style>
  <w:style w:type="paragraph" w:styleId="Nagwek">
    <w:name w:val="header"/>
    <w:basedOn w:val="Normalny"/>
    <w:next w:val="Tretekstu"/>
    <w:uiPriority w:val="99"/>
    <w:rsid w:val="00796F69"/>
    <w:pPr>
      <w:keepNext/>
      <w:spacing w:before="240" w:after="120"/>
    </w:pPr>
    <w:rPr>
      <w:rFonts w:ascii="Arial" w:eastAsia="Microsoft YaHei" w:hAnsi="Arial" w:cs="Mangal"/>
      <w:sz w:val="28"/>
      <w:szCs w:val="28"/>
    </w:rPr>
  </w:style>
  <w:style w:type="paragraph" w:customStyle="1" w:styleId="Tretekstu">
    <w:name w:val="Treść tekstu"/>
    <w:basedOn w:val="Normalny"/>
    <w:rsid w:val="00796F69"/>
    <w:pPr>
      <w:jc w:val="both"/>
    </w:pPr>
    <w:rPr>
      <w:szCs w:val="20"/>
    </w:rPr>
  </w:style>
  <w:style w:type="paragraph" w:styleId="Lista">
    <w:name w:val="List"/>
    <w:basedOn w:val="Tretekstu"/>
    <w:rsid w:val="00796F69"/>
    <w:rPr>
      <w:rFonts w:cs="Mangal"/>
    </w:rPr>
  </w:style>
  <w:style w:type="paragraph" w:styleId="Podpis">
    <w:name w:val="Signature"/>
    <w:basedOn w:val="Normalny"/>
    <w:rsid w:val="00796F69"/>
    <w:pPr>
      <w:suppressLineNumbers/>
      <w:spacing w:before="120" w:after="120"/>
    </w:pPr>
    <w:rPr>
      <w:rFonts w:cs="Mangal"/>
      <w:i/>
      <w:iCs/>
    </w:rPr>
  </w:style>
  <w:style w:type="paragraph" w:customStyle="1" w:styleId="Indeks">
    <w:name w:val="Indeks"/>
    <w:basedOn w:val="Normalny"/>
    <w:rsid w:val="00796F69"/>
    <w:pPr>
      <w:suppressLineNumbers/>
    </w:pPr>
    <w:rPr>
      <w:rFonts w:cs="Mangal"/>
    </w:rPr>
  </w:style>
  <w:style w:type="paragraph" w:customStyle="1" w:styleId="Default">
    <w:name w:val="Default"/>
    <w:rsid w:val="00796F69"/>
    <w:pPr>
      <w:suppressAutoHyphens/>
      <w:spacing w:after="0" w:line="100" w:lineRule="atLeast"/>
    </w:pPr>
    <w:rPr>
      <w:rFonts w:ascii="Times New Roman" w:eastAsia="SimSun" w:hAnsi="Times New Roman" w:cs="Times New Roman"/>
      <w:color w:val="000000"/>
      <w:sz w:val="24"/>
      <w:szCs w:val="24"/>
      <w:lang w:eastAsia="en-U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96F69"/>
  </w:style>
  <w:style w:type="paragraph" w:styleId="Tekstprzypisukocowego">
    <w:name w:val="endnote text"/>
    <w:basedOn w:val="Normalny"/>
    <w:rsid w:val="00796F69"/>
    <w:rPr>
      <w:sz w:val="20"/>
      <w:szCs w:val="20"/>
    </w:rPr>
  </w:style>
  <w:style w:type="paragraph" w:customStyle="1" w:styleId="Gwka">
    <w:name w:val="Główka"/>
    <w:basedOn w:val="Normalny"/>
    <w:rsid w:val="00796F69"/>
    <w:pPr>
      <w:tabs>
        <w:tab w:val="center" w:pos="4536"/>
        <w:tab w:val="right" w:pos="9072"/>
      </w:tabs>
    </w:pPr>
  </w:style>
  <w:style w:type="paragraph" w:styleId="Akapitzlist">
    <w:name w:val="List Paragraph"/>
    <w:basedOn w:val="Normalny"/>
    <w:rsid w:val="00796F69"/>
    <w:pPr>
      <w:spacing w:after="160"/>
      <w:ind w:left="720"/>
      <w:contextualSpacing/>
    </w:pPr>
  </w:style>
  <w:style w:type="paragraph" w:styleId="Stopka">
    <w:name w:val="footer"/>
    <w:basedOn w:val="Normalny"/>
    <w:rsid w:val="00796F69"/>
    <w:pPr>
      <w:tabs>
        <w:tab w:val="center" w:pos="4536"/>
        <w:tab w:val="right" w:pos="9072"/>
      </w:tabs>
    </w:pPr>
  </w:style>
  <w:style w:type="paragraph" w:styleId="Tekstdymka">
    <w:name w:val="Balloon Text"/>
    <w:basedOn w:val="Normalny"/>
    <w:rsid w:val="00796F69"/>
    <w:rPr>
      <w:rFonts w:ascii="Segoe UI" w:hAnsi="Segoe UI" w:cs="Segoe UI"/>
      <w:sz w:val="18"/>
      <w:szCs w:val="18"/>
    </w:rPr>
  </w:style>
  <w:style w:type="paragraph" w:customStyle="1" w:styleId="Przypiskocowy">
    <w:name w:val="Przypis końcowy"/>
    <w:basedOn w:val="Normalny"/>
    <w:rsid w:val="00796F69"/>
  </w:style>
  <w:style w:type="paragraph" w:styleId="Tekstpodstawowy">
    <w:name w:val="Body Text"/>
    <w:basedOn w:val="Normalny"/>
    <w:link w:val="TekstpodstawowyZnak"/>
    <w:rsid w:val="00C71F34"/>
    <w:pPr>
      <w:suppressAutoHyphens w:val="0"/>
      <w:spacing w:line="240" w:lineRule="auto"/>
      <w:jc w:val="both"/>
    </w:pPr>
    <w:rPr>
      <w:szCs w:val="20"/>
    </w:rPr>
  </w:style>
  <w:style w:type="character" w:customStyle="1" w:styleId="TekstpodstawowyZnak1">
    <w:name w:val="Tekst podstawowy Znak1"/>
    <w:basedOn w:val="Domylnaczcionkaakapitu"/>
    <w:uiPriority w:val="99"/>
    <w:semiHidden/>
    <w:rsid w:val="00C71F34"/>
    <w:rPr>
      <w:rFonts w:ascii="Times New Roman" w:eastAsia="Times New Roman" w:hAnsi="Times New Roman" w:cs="Times New Roman"/>
      <w:sz w:val="24"/>
      <w:szCs w:val="24"/>
    </w:rPr>
  </w:style>
  <w:style w:type="paragraph" w:customStyle="1" w:styleId="Standard">
    <w:name w:val="Standard"/>
    <w:rsid w:val="00C71F34"/>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3443</Words>
  <Characters>20661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Gosia_Kamaz</dc:creator>
  <cp:lastModifiedBy>Marek</cp:lastModifiedBy>
  <cp:revision>7</cp:revision>
  <cp:lastPrinted>2019-09-03T06:45:00Z</cp:lastPrinted>
  <dcterms:created xsi:type="dcterms:W3CDTF">2019-09-04T10:25:00Z</dcterms:created>
  <dcterms:modified xsi:type="dcterms:W3CDTF">2019-09-12T10:02:00Z</dcterms:modified>
</cp:coreProperties>
</file>